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CA1" w:rsidRPr="000D610B" w:rsidRDefault="005A576C" w:rsidP="002636FE">
      <w:pPr>
        <w:spacing w:line="480" w:lineRule="exact"/>
        <w:jc w:val="center"/>
        <w:rPr>
          <w:rFonts w:ascii="標楷體" w:eastAsia="標楷體" w:hAnsi="標楷體"/>
          <w:sz w:val="28"/>
          <w:szCs w:val="28"/>
        </w:rPr>
      </w:pPr>
      <w:bookmarkStart w:id="0" w:name="_GoBack"/>
      <w:bookmarkEnd w:id="0"/>
      <w:r w:rsidRPr="000D610B">
        <w:rPr>
          <w:rFonts w:ascii="標楷體" w:eastAsia="標楷體" w:hAnsi="標楷體"/>
          <w:sz w:val="28"/>
          <w:szCs w:val="28"/>
        </w:rPr>
        <w:t>屏東縣政府低收入戶及中低收入戶</w:t>
      </w:r>
      <w:r w:rsidR="00185D82" w:rsidRPr="000D610B">
        <w:rPr>
          <w:rFonts w:ascii="標楷體" w:eastAsia="標楷體" w:hAnsi="標楷體"/>
          <w:sz w:val="28"/>
          <w:szCs w:val="28"/>
        </w:rPr>
        <w:t>結合</w:t>
      </w:r>
    </w:p>
    <w:p w:rsidR="00387CB1" w:rsidRPr="00714CA1" w:rsidRDefault="00185D82" w:rsidP="00714CA1">
      <w:pPr>
        <w:spacing w:line="480" w:lineRule="exact"/>
        <w:jc w:val="center"/>
        <w:rPr>
          <w:rFonts w:ascii="標楷體" w:eastAsia="標楷體" w:hAnsi="標楷體"/>
          <w:szCs w:val="28"/>
        </w:rPr>
      </w:pPr>
      <w:r w:rsidRPr="000D610B">
        <w:rPr>
          <w:rFonts w:ascii="標楷體" w:eastAsia="標楷體" w:hAnsi="標楷體" w:hint="eastAsia"/>
          <w:sz w:val="28"/>
          <w:szCs w:val="28"/>
        </w:rPr>
        <w:t>青年教育與就業儲蓄帳戶</w:t>
      </w:r>
      <w:r w:rsidR="00170BA8" w:rsidRPr="000D610B">
        <w:rPr>
          <w:rFonts w:ascii="標楷體" w:eastAsia="標楷體" w:hAnsi="標楷體" w:hint="eastAsia"/>
          <w:sz w:val="28"/>
          <w:szCs w:val="28"/>
        </w:rPr>
        <w:t>方案</w:t>
      </w:r>
      <w:r w:rsidR="005A576C" w:rsidRPr="000D610B">
        <w:rPr>
          <w:rFonts w:ascii="標楷體" w:eastAsia="標楷體" w:hAnsi="標楷體"/>
          <w:sz w:val="28"/>
          <w:szCs w:val="28"/>
        </w:rPr>
        <w:t>脫貧計畫</w:t>
      </w:r>
      <w:r w:rsidR="00714CA1" w:rsidRPr="000D610B">
        <w:rPr>
          <w:rFonts w:ascii="標楷體" w:eastAsia="標楷體" w:hAnsi="標楷體" w:hint="eastAsia"/>
          <w:sz w:val="28"/>
        </w:rPr>
        <w:t>-</w:t>
      </w:r>
      <w:r w:rsidR="004C4E09" w:rsidRPr="000D610B">
        <w:rPr>
          <w:rFonts w:ascii="標楷體" w:eastAsia="標楷體" w:hAnsi="標楷體" w:hint="eastAsia"/>
          <w:sz w:val="28"/>
          <w:szCs w:val="28"/>
        </w:rPr>
        <w:t>「</w:t>
      </w:r>
      <w:r w:rsidRPr="000D610B">
        <w:rPr>
          <w:rFonts w:ascii="標楷體" w:eastAsia="標楷體" w:hAnsi="標楷體" w:hint="eastAsia"/>
          <w:sz w:val="28"/>
          <w:szCs w:val="28"/>
        </w:rPr>
        <w:t>就</w:t>
      </w:r>
      <w:r w:rsidR="008B3053" w:rsidRPr="000D610B">
        <w:rPr>
          <w:rFonts w:ascii="標楷體" w:eastAsia="標楷體" w:hAnsi="標楷體" w:hint="eastAsia"/>
          <w:sz w:val="28"/>
          <w:szCs w:val="28"/>
        </w:rPr>
        <w:t>業</w:t>
      </w:r>
      <w:r w:rsidRPr="000D610B">
        <w:rPr>
          <w:rFonts w:ascii="標楷體" w:eastAsia="標楷體" w:hAnsi="標楷體" w:hint="eastAsia"/>
          <w:sz w:val="28"/>
          <w:szCs w:val="28"/>
        </w:rPr>
        <w:t>脫貧．儲蓄未來</w:t>
      </w:r>
      <w:r w:rsidR="004C4E09" w:rsidRPr="000D610B">
        <w:rPr>
          <w:rFonts w:ascii="標楷體" w:eastAsia="標楷體" w:hAnsi="標楷體" w:hint="eastAsia"/>
          <w:sz w:val="28"/>
          <w:szCs w:val="28"/>
        </w:rPr>
        <w:t>」</w:t>
      </w:r>
    </w:p>
    <w:p w:rsidR="00815D91" w:rsidRPr="00142803" w:rsidRDefault="00882B96" w:rsidP="00170BA8">
      <w:pPr>
        <w:pStyle w:val="ab"/>
        <w:numPr>
          <w:ilvl w:val="0"/>
          <w:numId w:val="1"/>
        </w:numPr>
        <w:spacing w:beforeLines="50" w:before="180" w:afterLines="50" w:after="180" w:line="480" w:lineRule="exact"/>
        <w:ind w:left="567" w:hanging="567"/>
        <w:rPr>
          <w:rFonts w:ascii="標楷體" w:eastAsia="標楷體" w:hAnsi="標楷體"/>
          <w:sz w:val="28"/>
        </w:rPr>
      </w:pPr>
      <w:r w:rsidRPr="00142803">
        <w:rPr>
          <w:rFonts w:ascii="標楷體" w:eastAsia="標楷體" w:hAnsi="標楷體"/>
          <w:color w:val="000000" w:themeColor="text1"/>
          <w:sz w:val="28"/>
        </w:rPr>
        <w:t>緣起:</w:t>
      </w:r>
    </w:p>
    <w:p w:rsidR="00714CA1" w:rsidRDefault="00F4079E" w:rsidP="00F4079E">
      <w:pPr>
        <w:pStyle w:val="ab"/>
        <w:spacing w:line="540" w:lineRule="exact"/>
        <w:ind w:leftChars="177" w:left="425"/>
        <w:jc w:val="both"/>
        <w:rPr>
          <w:rFonts w:ascii="標楷體" w:eastAsia="標楷體" w:hAnsi="標楷體"/>
          <w:color w:val="3E3E3E"/>
          <w:sz w:val="28"/>
        </w:rPr>
      </w:pPr>
      <w:r>
        <w:rPr>
          <w:rFonts w:ascii="標楷體" w:eastAsia="標楷體" w:hAnsi="標楷體" w:hint="eastAsia"/>
          <w:color w:val="3E3E3E"/>
          <w:sz w:val="28"/>
        </w:rPr>
        <w:t xml:space="preserve">    </w:t>
      </w:r>
      <w:r w:rsidR="00714CA1">
        <w:rPr>
          <w:rFonts w:ascii="標楷體" w:eastAsia="標楷體" w:hAnsi="標楷體" w:hint="eastAsia"/>
          <w:color w:val="3E3E3E"/>
          <w:sz w:val="28"/>
        </w:rPr>
        <w:t>屏東縣政府為促使弱勢家戶自立脫貧，自民國101年，積極</w:t>
      </w:r>
      <w:r w:rsidR="00714CA1" w:rsidRPr="00714CA1">
        <w:rPr>
          <w:rFonts w:ascii="標楷體" w:eastAsia="標楷體" w:hAnsi="標楷體"/>
          <w:color w:val="3E3E3E"/>
          <w:sz w:val="28"/>
        </w:rPr>
        <w:t>協助本</w:t>
      </w:r>
      <w:proofErr w:type="gramStart"/>
      <w:r w:rsidR="00714CA1" w:rsidRPr="00714CA1">
        <w:rPr>
          <w:rFonts w:ascii="標楷體" w:eastAsia="標楷體" w:hAnsi="標楷體"/>
          <w:color w:val="3E3E3E"/>
          <w:sz w:val="28"/>
        </w:rPr>
        <w:t>縣列冊低</w:t>
      </w:r>
      <w:proofErr w:type="gramEnd"/>
      <w:r w:rsidR="00714CA1" w:rsidRPr="00714CA1">
        <w:rPr>
          <w:rFonts w:ascii="標楷體" w:eastAsia="標楷體" w:hAnsi="標楷體"/>
          <w:color w:val="3E3E3E"/>
          <w:sz w:val="28"/>
        </w:rPr>
        <w:t>收入戶及中低收入戶，具有工作能力而尚未</w:t>
      </w:r>
      <w:r w:rsidR="00714CA1" w:rsidRPr="00714CA1">
        <w:rPr>
          <w:rFonts w:ascii="標楷體" w:eastAsia="標楷體" w:hAnsi="標楷體" w:hint="eastAsia"/>
          <w:color w:val="3E3E3E"/>
          <w:sz w:val="28"/>
        </w:rPr>
        <w:t>就</w:t>
      </w:r>
      <w:r w:rsidR="00714CA1" w:rsidRPr="00714CA1">
        <w:rPr>
          <w:rFonts w:ascii="標楷體" w:eastAsia="標楷體" w:hAnsi="標楷體"/>
          <w:color w:val="3E3E3E"/>
          <w:sz w:val="28"/>
        </w:rPr>
        <w:t>業者，依其就業動機、能力與需求，轉</w:t>
      </w:r>
      <w:proofErr w:type="gramStart"/>
      <w:r w:rsidR="00714CA1" w:rsidRPr="00714CA1">
        <w:rPr>
          <w:rFonts w:ascii="標楷體" w:eastAsia="標楷體" w:hAnsi="標楷體"/>
          <w:color w:val="3E3E3E"/>
          <w:sz w:val="28"/>
        </w:rPr>
        <w:t>介</w:t>
      </w:r>
      <w:proofErr w:type="gramEnd"/>
      <w:r w:rsidR="00714CA1" w:rsidRPr="00714CA1">
        <w:rPr>
          <w:rFonts w:ascii="標楷體" w:eastAsia="標楷體" w:hAnsi="標楷體"/>
          <w:color w:val="3E3E3E"/>
          <w:sz w:val="28"/>
        </w:rPr>
        <w:t>就業中心，連結適切性之工作職缺。本府於協助就業服務的過程中所見，民間企業存有就業機會、</w:t>
      </w:r>
      <w:proofErr w:type="gramStart"/>
      <w:r w:rsidR="00714CA1" w:rsidRPr="00714CA1">
        <w:rPr>
          <w:rFonts w:ascii="標楷體" w:eastAsia="標楷體" w:hAnsi="標楷體"/>
          <w:color w:val="3E3E3E"/>
          <w:sz w:val="28"/>
        </w:rPr>
        <w:t>穩定性與起薪</w:t>
      </w:r>
      <w:proofErr w:type="gramEnd"/>
      <w:r w:rsidR="00714CA1" w:rsidRPr="00714CA1">
        <w:rPr>
          <w:rFonts w:ascii="標楷體" w:eastAsia="標楷體" w:hAnsi="標楷體"/>
          <w:color w:val="3E3E3E"/>
          <w:sz w:val="28"/>
        </w:rPr>
        <w:t>等有限之狀況，於協助脫貧部分</w:t>
      </w:r>
      <w:proofErr w:type="gramStart"/>
      <w:r w:rsidR="00714CA1" w:rsidRPr="00714CA1">
        <w:rPr>
          <w:rFonts w:ascii="標楷體" w:eastAsia="標楷體" w:hAnsi="標楷體"/>
          <w:color w:val="3E3E3E"/>
          <w:sz w:val="28"/>
        </w:rPr>
        <w:t>尚待精進</w:t>
      </w:r>
      <w:proofErr w:type="gramEnd"/>
      <w:r w:rsidR="00714CA1" w:rsidRPr="00714CA1">
        <w:rPr>
          <w:rFonts w:ascii="標楷體" w:eastAsia="標楷體" w:hAnsi="標楷體"/>
          <w:color w:val="3E3E3E"/>
          <w:sz w:val="28"/>
        </w:rPr>
        <w:t>；另原本之就業服務，乃針對弱勢家戶之家長，較缺乏弱勢家戶2代子女的就業脫貧。</w:t>
      </w:r>
    </w:p>
    <w:p w:rsidR="00F4079E" w:rsidRDefault="00714CA1" w:rsidP="00F4079E">
      <w:pPr>
        <w:pStyle w:val="ab"/>
        <w:spacing w:line="540" w:lineRule="exact"/>
        <w:ind w:leftChars="177" w:left="425" w:firstLineChars="117" w:firstLine="328"/>
        <w:jc w:val="both"/>
        <w:rPr>
          <w:rFonts w:ascii="標楷體" w:eastAsia="標楷體" w:hAnsi="標楷體"/>
          <w:color w:val="3E3E3E"/>
          <w:sz w:val="28"/>
        </w:rPr>
      </w:pPr>
      <w:r>
        <w:rPr>
          <w:rFonts w:ascii="標楷體" w:eastAsia="標楷體" w:hAnsi="標楷體" w:hint="eastAsia"/>
          <w:color w:val="3E3E3E"/>
          <w:sz w:val="28"/>
        </w:rPr>
        <w:t xml:space="preserve">  另實務中發現，有許多低收、中低收入戶的家庭，對於就業，相當擔心會因為有工作收入而失去了福利資格，致使影響家戶內就學子女的學雜費減免、使用長照服務的補貼以及相關的生活補助款，因此怯於投入職場，此反而削弱家戶脫貧的能量與動機，造成貧窮的循環，甚至是福利的依賴。</w:t>
      </w:r>
    </w:p>
    <w:p w:rsidR="00CC0075" w:rsidRPr="00F4079E" w:rsidRDefault="00E751A9" w:rsidP="00F4079E">
      <w:pPr>
        <w:pStyle w:val="ab"/>
        <w:spacing w:line="540" w:lineRule="exact"/>
        <w:ind w:leftChars="177" w:left="425"/>
        <w:jc w:val="both"/>
        <w:rPr>
          <w:rFonts w:ascii="標楷體" w:eastAsia="標楷體" w:hAnsi="標楷體"/>
          <w:color w:val="3E3E3E"/>
          <w:sz w:val="28"/>
        </w:rPr>
      </w:pPr>
      <w:r>
        <w:rPr>
          <w:rFonts w:ascii="標楷體" w:eastAsia="標楷體" w:hAnsi="標楷體" w:hint="eastAsia"/>
          <w:color w:val="3E3E3E"/>
          <w:sz w:val="28"/>
        </w:rPr>
        <w:t xml:space="preserve">   </w:t>
      </w:r>
      <w:r w:rsidR="00714CA1" w:rsidRPr="00F4079E">
        <w:rPr>
          <w:rFonts w:ascii="標楷體" w:eastAsia="標楷體" w:hAnsi="標楷體" w:hint="eastAsia"/>
          <w:color w:val="3E3E3E"/>
          <w:sz w:val="28"/>
        </w:rPr>
        <w:t>「青年教育與就業儲蓄帳戶方案」由教育部、勞動部共同辦理，主要在鼓勵高中職應屆畢業生不一定以升大學為首要考量，也可選擇先進入職場，透過學習與探索，確立人生規劃方向，再決定</w:t>
      </w:r>
      <w:r w:rsidR="00CC0075" w:rsidRPr="00F4079E">
        <w:rPr>
          <w:rFonts w:ascii="標楷體" w:eastAsia="標楷體" w:hAnsi="標楷體" w:hint="eastAsia"/>
          <w:color w:val="3E3E3E"/>
          <w:sz w:val="28"/>
        </w:rPr>
        <w:t>未來</w:t>
      </w:r>
      <w:r w:rsidR="00714CA1" w:rsidRPr="00F4079E">
        <w:rPr>
          <w:rFonts w:ascii="標楷體" w:eastAsia="標楷體" w:hAnsi="標楷體" w:hint="eastAsia"/>
          <w:color w:val="3E3E3E"/>
          <w:sz w:val="28"/>
        </w:rPr>
        <w:t>就學、就業或創業，藉此培養臺灣傳統技藝及區域產業人才，提升高中職畢業生就業率，也提供儲備青年未來接受高等教育及發展經費。</w:t>
      </w:r>
    </w:p>
    <w:p w:rsidR="00CC0075" w:rsidRPr="00A313EA" w:rsidRDefault="00E751A9" w:rsidP="00E751A9">
      <w:pPr>
        <w:pStyle w:val="ab"/>
        <w:suppressAutoHyphens/>
        <w:spacing w:line="540" w:lineRule="exact"/>
        <w:ind w:leftChars="177" w:left="425"/>
        <w:jc w:val="both"/>
        <w:rPr>
          <w:rFonts w:ascii="標楷體" w:eastAsia="標楷體" w:hAnsi="標楷體"/>
          <w:color w:val="3E3E3E"/>
          <w:sz w:val="28"/>
        </w:rPr>
      </w:pPr>
      <w:r>
        <w:rPr>
          <w:rFonts w:ascii="標楷體" w:eastAsia="標楷體" w:hAnsi="標楷體"/>
          <w:color w:val="3E3E3E"/>
          <w:sz w:val="28"/>
        </w:rPr>
        <w:t xml:space="preserve">    </w:t>
      </w:r>
      <w:r w:rsidR="00CC0075" w:rsidRPr="00A313EA">
        <w:rPr>
          <w:rFonts w:ascii="標楷體" w:eastAsia="標楷體" w:hAnsi="標楷體"/>
          <w:color w:val="3E3E3E"/>
          <w:sz w:val="28"/>
        </w:rPr>
        <w:t>參與方案者除了就業薪資的收入，</w:t>
      </w:r>
      <w:r w:rsidR="00CC0075" w:rsidRPr="00A313EA">
        <w:rPr>
          <w:rFonts w:ascii="標楷體" w:eastAsia="標楷體" w:hAnsi="標楷體" w:hint="eastAsia"/>
          <w:color w:val="3E3E3E"/>
          <w:sz w:val="28"/>
        </w:rPr>
        <w:t>另於正式就業後</w:t>
      </w:r>
      <w:r>
        <w:rPr>
          <w:rFonts w:ascii="標楷體" w:eastAsia="標楷體" w:hAnsi="標楷體" w:hint="eastAsia"/>
          <w:color w:val="3E3E3E"/>
          <w:sz w:val="28"/>
        </w:rPr>
        <w:t>啟</w:t>
      </w:r>
      <w:r w:rsidR="00F4079E">
        <w:rPr>
          <w:rFonts w:ascii="標楷體" w:eastAsia="標楷體" w:hAnsi="標楷體" w:hint="eastAsia"/>
          <w:color w:val="3E3E3E"/>
          <w:sz w:val="28"/>
        </w:rPr>
        <w:t>動</w:t>
      </w:r>
      <w:r>
        <w:rPr>
          <w:rFonts w:ascii="標楷體" w:eastAsia="標楷體" w:hAnsi="標楷體" w:hint="eastAsia"/>
          <w:color w:val="3E3E3E"/>
          <w:sz w:val="28"/>
        </w:rPr>
        <w:t xml:space="preserve"> </w:t>
      </w:r>
      <w:r w:rsidR="00CC0075" w:rsidRPr="00A313EA">
        <w:rPr>
          <w:rFonts w:ascii="標楷體" w:eastAsia="標楷體" w:hAnsi="標楷體" w:hint="eastAsia"/>
          <w:color w:val="3E3E3E"/>
          <w:sz w:val="28"/>
        </w:rPr>
        <w:t>「青年儲蓄帳戶」，政府以儲蓄帳戶方式，每人每月撥給1萬元（教育部-就學、就業及創業準備金、勞動部-穩定就業津貼各5,000</w:t>
      </w:r>
      <w:r>
        <w:rPr>
          <w:rFonts w:ascii="標楷體" w:eastAsia="標楷體" w:hAnsi="標楷體" w:hint="eastAsia"/>
          <w:color w:val="3E3E3E"/>
          <w:sz w:val="28"/>
        </w:rPr>
        <w:t>元</w:t>
      </w:r>
      <w:r>
        <w:rPr>
          <w:rFonts w:ascii="標楷體" w:eastAsia="標楷體" w:hAnsi="標楷體"/>
          <w:color w:val="3E3E3E"/>
          <w:sz w:val="28"/>
        </w:rPr>
        <w:t>）</w:t>
      </w:r>
      <w:r w:rsidR="00CC0075" w:rsidRPr="00A313EA">
        <w:rPr>
          <w:rFonts w:ascii="標楷體" w:eastAsia="標楷體" w:hAnsi="標楷體" w:hint="eastAsia"/>
          <w:color w:val="3E3E3E"/>
          <w:sz w:val="28"/>
        </w:rPr>
        <w:t>，可選擇2年或3年期制，儲蓄專戶協助</w:t>
      </w:r>
      <w:r w:rsidR="00CC0075" w:rsidRPr="00E751A9">
        <w:rPr>
          <w:rFonts w:ascii="標楷體" w:eastAsia="標楷體" w:hAnsi="標楷體" w:hint="eastAsia"/>
          <w:color w:val="3E3E3E"/>
          <w:sz w:val="28"/>
        </w:rPr>
        <w:t>2年24萬、</w:t>
      </w:r>
      <w:r w:rsidRPr="00E751A9">
        <w:rPr>
          <w:rFonts w:ascii="標楷體" w:eastAsia="標楷體" w:hAnsi="標楷體" w:hint="eastAsia"/>
          <w:spacing w:val="-8"/>
          <w:sz w:val="28"/>
        </w:rPr>
        <w:lastRenderedPageBreak/>
        <w:t>3</w:t>
      </w:r>
      <w:r w:rsidR="00CC0075" w:rsidRPr="00E751A9">
        <w:rPr>
          <w:rFonts w:ascii="標楷體" w:eastAsia="標楷體" w:hAnsi="標楷體" w:hint="eastAsia"/>
          <w:color w:val="3E3E3E"/>
          <w:spacing w:val="-8"/>
          <w:sz w:val="28"/>
        </w:rPr>
        <w:t>年</w:t>
      </w:r>
      <w:r w:rsidRPr="00E751A9">
        <w:rPr>
          <w:rFonts w:ascii="標楷體" w:eastAsia="標楷體" w:hAnsi="標楷體" w:hint="eastAsia"/>
          <w:color w:val="3E3E3E"/>
          <w:spacing w:val="-8"/>
          <w:sz w:val="28"/>
        </w:rPr>
        <w:t>36</w:t>
      </w:r>
      <w:r w:rsidR="00CC0075" w:rsidRPr="00A313EA">
        <w:rPr>
          <w:rFonts w:ascii="標楷體" w:eastAsia="標楷體" w:hAnsi="標楷體" w:hint="eastAsia"/>
          <w:color w:val="3E3E3E"/>
          <w:sz w:val="28"/>
        </w:rPr>
        <w:t>萬儲蓄金，作為青年未來就學、就業或創業之用。另就企業端，為吸引優質事業單位共同加入，</w:t>
      </w:r>
      <w:r w:rsidR="00CC0075" w:rsidRPr="00A313EA">
        <w:rPr>
          <w:rFonts w:ascii="標楷體" w:eastAsia="標楷體" w:hAnsi="標楷體"/>
          <w:color w:val="3E3E3E"/>
          <w:sz w:val="28"/>
        </w:rPr>
        <w:t>雇主每訓練一名青年，勞動部補助訓練指導費每人每月5,000元，至多2年撥付12萬元</w:t>
      </w:r>
      <w:r>
        <w:rPr>
          <w:rFonts w:ascii="標楷體" w:eastAsia="標楷體" w:hAnsi="標楷體"/>
          <w:color w:val="3E3E3E"/>
          <w:sz w:val="28"/>
        </w:rPr>
        <w:t>。</w:t>
      </w:r>
    </w:p>
    <w:p w:rsidR="00F4079E" w:rsidRDefault="00F4079E" w:rsidP="00F4079E">
      <w:pPr>
        <w:spacing w:line="540" w:lineRule="exact"/>
        <w:ind w:leftChars="177" w:left="425"/>
        <w:jc w:val="both"/>
        <w:rPr>
          <w:rFonts w:ascii="標楷體" w:eastAsia="標楷體" w:hAnsi="標楷體"/>
          <w:color w:val="3E3E3E"/>
          <w:sz w:val="28"/>
        </w:rPr>
      </w:pPr>
      <w:r>
        <w:rPr>
          <w:rFonts w:ascii="標楷體" w:eastAsia="標楷體" w:hAnsi="標楷體" w:hint="eastAsia"/>
          <w:color w:val="3E3E3E"/>
          <w:sz w:val="28"/>
        </w:rPr>
        <w:t xml:space="preserve">    </w:t>
      </w:r>
      <w:proofErr w:type="gramStart"/>
      <w:r w:rsidR="00A313EA" w:rsidRPr="00A313EA">
        <w:rPr>
          <w:rFonts w:ascii="標楷體" w:eastAsia="標楷體" w:hAnsi="標楷體" w:hint="eastAsia"/>
          <w:color w:val="3E3E3E"/>
          <w:sz w:val="28"/>
        </w:rPr>
        <w:t>本府經</w:t>
      </w:r>
      <w:r w:rsidR="007F0ADF">
        <w:rPr>
          <w:rFonts w:ascii="標楷體" w:eastAsia="標楷體" w:hAnsi="標楷體" w:hint="eastAsia"/>
          <w:color w:val="3E3E3E"/>
          <w:sz w:val="28"/>
        </w:rPr>
        <w:t>檢視</w:t>
      </w:r>
      <w:proofErr w:type="gramEnd"/>
      <w:r w:rsidR="007F0ADF">
        <w:rPr>
          <w:rFonts w:ascii="標楷體" w:eastAsia="標楷體" w:hAnsi="標楷體" w:hint="eastAsia"/>
          <w:color w:val="3E3E3E"/>
          <w:sz w:val="28"/>
        </w:rPr>
        <w:t>「青年教育與就業儲蓄帳戶方案」，參與者除雇主給付的薪資，額外提供未來發展準備金與就業津貼，每月合計1萬元，且計畫可選擇2年期或3年期，額外提供的實質鼓勵提升就業的意願與薪資所得、工作機會具有穩定性，且表現良好計畫結束後可由原單位延續聘用，具有發展性；另對雇主端而言，每月補助的指導費用降低企業成本而願意投入職場新鮮人的培育</w:t>
      </w:r>
      <w:r w:rsidR="00CD6488">
        <w:rPr>
          <w:rFonts w:ascii="標楷體" w:eastAsia="標楷體" w:hAnsi="標楷體" w:hint="eastAsia"/>
          <w:color w:val="3E3E3E"/>
          <w:sz w:val="28"/>
        </w:rPr>
        <w:t>，且每月補助參與者1萬元，提高實質收入強化在地職場的競爭</w:t>
      </w:r>
      <w:r>
        <w:rPr>
          <w:rFonts w:ascii="標楷體" w:eastAsia="標楷體" w:hAnsi="標楷體" w:hint="eastAsia"/>
          <w:color w:val="3E3E3E"/>
          <w:sz w:val="28"/>
        </w:rPr>
        <w:t>。</w:t>
      </w:r>
    </w:p>
    <w:p w:rsidR="00F4079E" w:rsidRDefault="00F4079E" w:rsidP="00F4079E">
      <w:pPr>
        <w:spacing w:line="540" w:lineRule="exact"/>
        <w:ind w:leftChars="177" w:left="425"/>
        <w:jc w:val="both"/>
        <w:rPr>
          <w:rFonts w:ascii="標楷體" w:eastAsia="標楷體" w:hAnsi="標楷體"/>
          <w:color w:val="3E3E3E"/>
          <w:sz w:val="28"/>
        </w:rPr>
      </w:pPr>
      <w:r>
        <w:rPr>
          <w:rFonts w:ascii="標楷體" w:eastAsia="標楷體" w:hAnsi="標楷體" w:hint="eastAsia"/>
          <w:color w:val="3E3E3E"/>
          <w:sz w:val="28"/>
        </w:rPr>
        <w:t xml:space="preserve">    </w:t>
      </w:r>
      <w:proofErr w:type="gramStart"/>
      <w:r w:rsidR="00CD6488">
        <w:rPr>
          <w:rFonts w:ascii="標楷體" w:eastAsia="標楷體" w:hAnsi="標楷體" w:hint="eastAsia"/>
          <w:color w:val="3E3E3E"/>
          <w:sz w:val="28"/>
        </w:rPr>
        <w:t>此外，</w:t>
      </w:r>
      <w:proofErr w:type="gramEnd"/>
      <w:r w:rsidR="00CD6488">
        <w:rPr>
          <w:rFonts w:ascii="標楷體" w:eastAsia="標楷體" w:hAnsi="標楷體" w:hint="eastAsia"/>
          <w:color w:val="3E3E3E"/>
          <w:sz w:val="28"/>
        </w:rPr>
        <w:t>對於弱勢家庭擔心就業收入影響原有社會福利資格的照顧，將依社會救助法第15條之1擬定脫貧計畫，針對原有社會福利的審核計算，放寬收入與動產之規定；收入將扣減基本薪資後計算，讓參與家戶實際所得多一點，審核計算少一些，有實際收入的脫貧資本；動產部分依據低收與中低收原有規定放寬1.5倍，讓實際收入得以儲蓄，累積未來脫貧的能量。其寬列計算</w:t>
      </w:r>
      <w:proofErr w:type="gramStart"/>
      <w:r w:rsidR="00CD6488">
        <w:rPr>
          <w:rFonts w:ascii="標楷體" w:eastAsia="標楷體" w:hAnsi="標楷體" w:hint="eastAsia"/>
          <w:color w:val="3E3E3E"/>
          <w:sz w:val="28"/>
        </w:rPr>
        <w:t>最</w:t>
      </w:r>
      <w:proofErr w:type="gramEnd"/>
      <w:r w:rsidR="00CD6488">
        <w:rPr>
          <w:rFonts w:ascii="標楷體" w:eastAsia="標楷體" w:hAnsi="標楷體" w:hint="eastAsia"/>
          <w:color w:val="3E3E3E"/>
          <w:sz w:val="28"/>
        </w:rPr>
        <w:t>長椅3年為限，經評估有必要者，得再延長1年，並由脫貧服務之社工進行個案輔導，提供關懷與社福身分審核等協助。</w:t>
      </w:r>
    </w:p>
    <w:p w:rsidR="00CD6488" w:rsidRDefault="00CD6488" w:rsidP="00F4079E">
      <w:pPr>
        <w:spacing w:line="540" w:lineRule="exact"/>
        <w:ind w:leftChars="177" w:left="425" w:firstLineChars="253" w:firstLine="708"/>
        <w:jc w:val="both"/>
        <w:rPr>
          <w:rFonts w:ascii="標楷體" w:eastAsia="標楷體" w:hAnsi="標楷體"/>
          <w:color w:val="3E3E3E"/>
          <w:sz w:val="28"/>
        </w:rPr>
      </w:pPr>
      <w:proofErr w:type="gramStart"/>
      <w:r>
        <w:rPr>
          <w:rFonts w:ascii="標楷體" w:eastAsia="標楷體" w:hAnsi="標楷體" w:hint="eastAsia"/>
          <w:color w:val="3E3E3E"/>
          <w:sz w:val="28"/>
        </w:rPr>
        <w:t>本府期與</w:t>
      </w:r>
      <w:proofErr w:type="gramEnd"/>
      <w:r>
        <w:rPr>
          <w:rFonts w:ascii="標楷體" w:eastAsia="標楷體" w:hAnsi="標楷體" w:hint="eastAsia"/>
          <w:color w:val="3E3E3E"/>
          <w:sz w:val="28"/>
        </w:rPr>
        <w:t>此方案結合發展脫貧計畫，協助弱勢家戶能有穩定之收入及儲蓄金，並有機會延續社福身分以照顧家戶內就學手足與使用長照服務之長輩；</w:t>
      </w:r>
      <w:proofErr w:type="gramStart"/>
      <w:r>
        <w:rPr>
          <w:rFonts w:ascii="標楷體" w:eastAsia="標楷體" w:hAnsi="標楷體" w:hint="eastAsia"/>
          <w:color w:val="3E3E3E"/>
          <w:sz w:val="28"/>
        </w:rPr>
        <w:t>媒合本縣</w:t>
      </w:r>
      <w:proofErr w:type="gramEnd"/>
      <w:r>
        <w:rPr>
          <w:rFonts w:ascii="標楷體" w:eastAsia="標楷體" w:hAnsi="標楷體" w:hint="eastAsia"/>
          <w:color w:val="3E3E3E"/>
          <w:sz w:val="28"/>
        </w:rPr>
        <w:t>在地企業，緩解產業缺</w:t>
      </w:r>
      <w:proofErr w:type="gramStart"/>
      <w:r>
        <w:rPr>
          <w:rFonts w:ascii="標楷體" w:eastAsia="標楷體" w:hAnsi="標楷體" w:hint="eastAsia"/>
          <w:color w:val="3E3E3E"/>
          <w:sz w:val="28"/>
        </w:rPr>
        <w:t>工及培力</w:t>
      </w:r>
      <w:proofErr w:type="gramEnd"/>
      <w:r>
        <w:rPr>
          <w:rFonts w:ascii="標楷體" w:eastAsia="標楷體" w:hAnsi="標楷體" w:hint="eastAsia"/>
          <w:color w:val="3E3E3E"/>
          <w:sz w:val="28"/>
        </w:rPr>
        <w:t>優秀</w:t>
      </w:r>
      <w:proofErr w:type="gramStart"/>
      <w:r>
        <w:rPr>
          <w:rFonts w:ascii="標楷體" w:eastAsia="標楷體" w:hAnsi="標楷體" w:hint="eastAsia"/>
          <w:color w:val="3E3E3E"/>
          <w:sz w:val="28"/>
        </w:rPr>
        <w:t>人</w:t>
      </w:r>
      <w:r>
        <w:rPr>
          <w:rFonts w:ascii="標楷體" w:eastAsia="標楷體" w:hAnsi="標楷體"/>
          <w:color w:val="3E3E3E"/>
          <w:sz w:val="28"/>
        </w:rPr>
        <w:t>留縣留用</w:t>
      </w:r>
      <w:proofErr w:type="gramEnd"/>
      <w:r w:rsidR="00F4079E">
        <w:rPr>
          <w:rFonts w:ascii="標楷體" w:eastAsia="標楷體" w:hAnsi="標楷體"/>
          <w:color w:val="3E3E3E"/>
          <w:sz w:val="28"/>
        </w:rPr>
        <w:t>。對縣府而言，提供弱勢家戶青年就業選擇之機會、提供社福照顧協助弱勢家庭實質脫貧的協助，以協助翻轉家戶弱勢環境，藉此降低貧窮率，透過計劃達到三贏的發展。</w:t>
      </w:r>
    </w:p>
    <w:p w:rsidR="007F0ADF" w:rsidRDefault="007F0ADF" w:rsidP="007F0ADF">
      <w:pPr>
        <w:spacing w:line="540" w:lineRule="exact"/>
        <w:ind w:firstLineChars="354" w:firstLine="991"/>
        <w:jc w:val="both"/>
        <w:rPr>
          <w:rFonts w:ascii="標楷體" w:eastAsia="標楷體" w:hAnsi="標楷體"/>
          <w:color w:val="3E3E3E"/>
          <w:sz w:val="28"/>
        </w:rPr>
      </w:pPr>
    </w:p>
    <w:p w:rsidR="00170BA8" w:rsidRPr="00142803" w:rsidRDefault="00BD042E" w:rsidP="00170BA8">
      <w:pPr>
        <w:pStyle w:val="ab"/>
        <w:numPr>
          <w:ilvl w:val="0"/>
          <w:numId w:val="1"/>
        </w:numPr>
        <w:spacing w:beforeLines="50" w:before="180" w:afterLines="50" w:after="180" w:line="480" w:lineRule="exact"/>
        <w:ind w:left="567" w:hanging="567"/>
        <w:jc w:val="both"/>
        <w:rPr>
          <w:rFonts w:ascii="標楷體" w:eastAsia="標楷體" w:hAnsi="標楷體"/>
          <w:sz w:val="28"/>
        </w:rPr>
      </w:pPr>
      <w:r w:rsidRPr="00142803">
        <w:rPr>
          <w:rFonts w:ascii="標楷體" w:eastAsia="標楷體" w:hAnsi="標楷體" w:hint="eastAsia"/>
          <w:color w:val="000000" w:themeColor="text1"/>
          <w:sz w:val="28"/>
        </w:rPr>
        <w:lastRenderedPageBreak/>
        <w:t>辦理單位:</w:t>
      </w:r>
    </w:p>
    <w:p w:rsidR="00784F39" w:rsidRPr="00142803" w:rsidRDefault="00BD042E" w:rsidP="00170BA8">
      <w:pPr>
        <w:pStyle w:val="ab"/>
        <w:spacing w:beforeLines="50" w:before="180" w:afterLines="50" w:after="180" w:line="480" w:lineRule="exact"/>
        <w:ind w:left="567"/>
        <w:jc w:val="both"/>
        <w:rPr>
          <w:rFonts w:ascii="標楷體" w:eastAsia="標楷體" w:hAnsi="標楷體"/>
          <w:sz w:val="28"/>
        </w:rPr>
      </w:pPr>
      <w:r w:rsidRPr="00142803">
        <w:rPr>
          <w:rFonts w:ascii="標楷體" w:eastAsia="標楷體" w:hAnsi="標楷體" w:hint="eastAsia"/>
          <w:color w:val="000000" w:themeColor="text1"/>
          <w:sz w:val="28"/>
        </w:rPr>
        <w:t>屏東縣政府</w:t>
      </w:r>
      <w:r w:rsidR="00115383" w:rsidRPr="00142803">
        <w:rPr>
          <w:rFonts w:ascii="標楷體" w:eastAsia="標楷體" w:hAnsi="標楷體" w:hint="eastAsia"/>
          <w:color w:val="000000" w:themeColor="text1"/>
          <w:sz w:val="28"/>
        </w:rPr>
        <w:t>、</w:t>
      </w:r>
      <w:r w:rsidR="00734FCA">
        <w:rPr>
          <w:rFonts w:ascii="標楷體" w:eastAsia="標楷體" w:hAnsi="標楷體" w:hint="eastAsia"/>
          <w:color w:val="000000" w:themeColor="text1"/>
          <w:sz w:val="28"/>
        </w:rPr>
        <w:t>勞動部、教育部</w:t>
      </w:r>
      <w:r w:rsidR="00115383" w:rsidRPr="00142803">
        <w:rPr>
          <w:rFonts w:ascii="標楷體" w:eastAsia="標楷體" w:hAnsi="標楷體" w:hint="eastAsia"/>
          <w:color w:val="000000" w:themeColor="text1"/>
          <w:sz w:val="28"/>
        </w:rPr>
        <w:t>、工商策進會</w:t>
      </w:r>
    </w:p>
    <w:p w:rsidR="00784F39" w:rsidRPr="00142803" w:rsidRDefault="00882B96" w:rsidP="00170BA8">
      <w:pPr>
        <w:pStyle w:val="ab"/>
        <w:numPr>
          <w:ilvl w:val="0"/>
          <w:numId w:val="1"/>
        </w:numPr>
        <w:spacing w:beforeLines="50" w:before="180" w:afterLines="50" w:after="180" w:line="480" w:lineRule="exact"/>
        <w:ind w:left="567" w:hanging="567"/>
        <w:jc w:val="both"/>
        <w:rPr>
          <w:rFonts w:ascii="標楷體" w:eastAsia="標楷體" w:hAnsi="標楷體"/>
          <w:sz w:val="28"/>
        </w:rPr>
      </w:pPr>
      <w:r w:rsidRPr="00142803">
        <w:rPr>
          <w:rFonts w:ascii="標楷體" w:eastAsia="標楷體" w:hAnsi="標楷體"/>
          <w:color w:val="000000" w:themeColor="text1"/>
          <w:sz w:val="28"/>
        </w:rPr>
        <w:t>實施期間:</w:t>
      </w:r>
    </w:p>
    <w:p w:rsidR="00784F39" w:rsidRPr="00734FCA" w:rsidRDefault="00882B96" w:rsidP="00734FCA">
      <w:pPr>
        <w:spacing w:beforeLines="50" w:before="180" w:afterLines="50" w:after="180" w:line="480" w:lineRule="exact"/>
        <w:ind w:leftChars="200" w:left="480"/>
        <w:jc w:val="both"/>
        <w:rPr>
          <w:rFonts w:ascii="標楷體" w:eastAsia="標楷體" w:hAnsi="標楷體"/>
          <w:sz w:val="28"/>
        </w:rPr>
      </w:pPr>
      <w:r w:rsidRPr="00734FCA">
        <w:rPr>
          <w:rFonts w:ascii="標楷體" w:eastAsia="標楷體" w:hAnsi="標楷體"/>
          <w:sz w:val="28"/>
        </w:rPr>
        <w:t>1</w:t>
      </w:r>
      <w:r w:rsidR="009169C2" w:rsidRPr="00734FCA">
        <w:rPr>
          <w:rFonts w:ascii="標楷體" w:eastAsia="標楷體" w:hAnsi="標楷體"/>
          <w:sz w:val="28"/>
        </w:rPr>
        <w:t>11</w:t>
      </w:r>
      <w:r w:rsidRPr="00734FCA">
        <w:rPr>
          <w:rFonts w:ascii="標楷體" w:eastAsia="標楷體" w:hAnsi="標楷體"/>
          <w:sz w:val="28"/>
        </w:rPr>
        <w:t>年</w:t>
      </w:r>
      <w:r w:rsidR="00552EF1" w:rsidRPr="00734FCA">
        <w:rPr>
          <w:rFonts w:ascii="標楷體" w:eastAsia="標楷體" w:hAnsi="標楷體"/>
          <w:sz w:val="28"/>
        </w:rPr>
        <w:t>3</w:t>
      </w:r>
      <w:r w:rsidRPr="00734FCA">
        <w:rPr>
          <w:rFonts w:ascii="標楷體" w:eastAsia="標楷體" w:hAnsi="標楷體"/>
          <w:sz w:val="28"/>
        </w:rPr>
        <w:t>月至</w:t>
      </w:r>
      <w:r w:rsidR="009169C2" w:rsidRPr="00734FCA">
        <w:rPr>
          <w:rFonts w:ascii="標楷體" w:eastAsia="標楷體" w:hAnsi="標楷體"/>
          <w:sz w:val="28"/>
        </w:rPr>
        <w:t>114</w:t>
      </w:r>
      <w:r w:rsidRPr="00734FCA">
        <w:rPr>
          <w:rFonts w:ascii="標楷體" w:eastAsia="標楷體" w:hAnsi="標楷體"/>
          <w:sz w:val="28"/>
        </w:rPr>
        <w:t>年</w:t>
      </w:r>
      <w:r w:rsidR="00734FCA" w:rsidRPr="00734FCA">
        <w:rPr>
          <w:rFonts w:ascii="標楷體" w:eastAsia="標楷體" w:hAnsi="標楷體"/>
          <w:sz w:val="28"/>
        </w:rPr>
        <w:t>2</w:t>
      </w:r>
      <w:r w:rsidRPr="00734FCA">
        <w:rPr>
          <w:rFonts w:ascii="標楷體" w:eastAsia="標楷體" w:hAnsi="標楷體"/>
          <w:sz w:val="28"/>
        </w:rPr>
        <w:t>月</w:t>
      </w:r>
      <w:r w:rsidR="00734FCA" w:rsidRPr="00734FCA">
        <w:rPr>
          <w:rFonts w:ascii="標楷體" w:eastAsia="標楷體" w:hAnsi="標楷體"/>
          <w:sz w:val="28"/>
        </w:rPr>
        <w:t>止，經本府評估有必要者，得延長一年</w:t>
      </w:r>
      <w:r w:rsidRPr="00734FCA">
        <w:rPr>
          <w:rFonts w:ascii="標楷體" w:eastAsia="標楷體" w:hAnsi="標楷體" w:cs="Arial"/>
          <w:color w:val="222222"/>
          <w:spacing w:val="6"/>
          <w:sz w:val="28"/>
        </w:rPr>
        <w:t>。</w:t>
      </w:r>
    </w:p>
    <w:p w:rsidR="00784F39" w:rsidRPr="00142803" w:rsidRDefault="00882B96" w:rsidP="00170BA8">
      <w:pPr>
        <w:pStyle w:val="ab"/>
        <w:numPr>
          <w:ilvl w:val="0"/>
          <w:numId w:val="1"/>
        </w:numPr>
        <w:spacing w:beforeLines="50" w:before="180" w:afterLines="50" w:after="180" w:line="480" w:lineRule="exact"/>
        <w:ind w:left="567" w:hanging="567"/>
        <w:jc w:val="both"/>
        <w:rPr>
          <w:rFonts w:ascii="標楷體" w:eastAsia="標楷體" w:hAnsi="標楷體"/>
          <w:sz w:val="28"/>
        </w:rPr>
      </w:pPr>
      <w:r w:rsidRPr="00142803">
        <w:rPr>
          <w:rFonts w:ascii="標楷體" w:eastAsia="標楷體" w:hAnsi="標楷體"/>
          <w:sz w:val="28"/>
        </w:rPr>
        <w:t>實施對象:</w:t>
      </w:r>
    </w:p>
    <w:p w:rsidR="00784F39" w:rsidRPr="00142803" w:rsidRDefault="009169C2" w:rsidP="00170BA8">
      <w:pPr>
        <w:pStyle w:val="ab"/>
        <w:spacing w:beforeLines="50" w:before="180" w:afterLines="50" w:after="180" w:line="480" w:lineRule="exact"/>
        <w:ind w:left="567"/>
        <w:jc w:val="both"/>
        <w:rPr>
          <w:rFonts w:ascii="標楷體" w:eastAsia="標楷體" w:hAnsi="標楷體"/>
          <w:sz w:val="28"/>
        </w:rPr>
      </w:pPr>
      <w:r w:rsidRPr="00142803">
        <w:rPr>
          <w:rFonts w:ascii="標楷體" w:eastAsia="標楷體" w:hAnsi="標楷體" w:hint="eastAsia"/>
          <w:sz w:val="28"/>
        </w:rPr>
        <w:t>本</w:t>
      </w:r>
      <w:proofErr w:type="gramStart"/>
      <w:r w:rsidRPr="00142803">
        <w:rPr>
          <w:rFonts w:ascii="標楷體" w:eastAsia="標楷體" w:hAnsi="標楷體" w:hint="eastAsia"/>
          <w:sz w:val="28"/>
        </w:rPr>
        <w:t>縣列冊低</w:t>
      </w:r>
      <w:proofErr w:type="gramEnd"/>
      <w:r w:rsidRPr="00142803">
        <w:rPr>
          <w:rFonts w:ascii="標楷體" w:eastAsia="標楷體" w:hAnsi="標楷體" w:hint="eastAsia"/>
          <w:sz w:val="28"/>
        </w:rPr>
        <w:t>收入戶或中低收入戶之高中職應屆畢業生，參與「青年就業領航計畫」及「青年儲蓄帳戶」者。</w:t>
      </w:r>
    </w:p>
    <w:p w:rsidR="00387CB1" w:rsidRPr="00142803" w:rsidRDefault="00DA053C" w:rsidP="00170BA8">
      <w:pPr>
        <w:pStyle w:val="ab"/>
        <w:numPr>
          <w:ilvl w:val="0"/>
          <w:numId w:val="1"/>
        </w:numPr>
        <w:spacing w:beforeLines="50" w:before="180" w:afterLines="50" w:after="180" w:line="480" w:lineRule="exact"/>
        <w:ind w:left="567" w:hanging="567"/>
        <w:jc w:val="both"/>
        <w:rPr>
          <w:rFonts w:ascii="標楷體" w:eastAsia="標楷體" w:hAnsi="標楷體"/>
          <w:sz w:val="28"/>
        </w:rPr>
      </w:pPr>
      <w:r w:rsidRPr="00142803">
        <w:rPr>
          <w:rFonts w:ascii="標楷體" w:eastAsia="標楷體" w:hAnsi="標楷體" w:hint="eastAsia"/>
          <w:sz w:val="28"/>
        </w:rPr>
        <w:t>脫貧</w:t>
      </w:r>
      <w:r w:rsidR="00882B96" w:rsidRPr="00142803">
        <w:rPr>
          <w:rFonts w:ascii="標楷體" w:eastAsia="標楷體" w:hAnsi="標楷體"/>
          <w:sz w:val="28"/>
        </w:rPr>
        <w:t>措施:</w:t>
      </w:r>
    </w:p>
    <w:p w:rsidR="00210DAE" w:rsidRPr="00142803" w:rsidRDefault="00552EF1" w:rsidP="00142803">
      <w:pPr>
        <w:spacing w:beforeLines="50" w:before="180" w:afterLines="50" w:after="180" w:line="480" w:lineRule="exact"/>
        <w:ind w:leftChars="236" w:left="1227" w:hangingChars="236" w:hanging="661"/>
        <w:jc w:val="both"/>
        <w:rPr>
          <w:rFonts w:ascii="標楷體" w:eastAsia="標楷體" w:hAnsi="標楷體"/>
          <w:sz w:val="28"/>
        </w:rPr>
      </w:pPr>
      <w:r w:rsidRPr="00142803">
        <w:rPr>
          <w:rFonts w:ascii="標楷體" w:eastAsia="標楷體" w:hAnsi="標楷體" w:hint="eastAsia"/>
          <w:sz w:val="28"/>
        </w:rPr>
        <w:t>(</w:t>
      </w:r>
      <w:proofErr w:type="gramStart"/>
      <w:r w:rsidRPr="00142803">
        <w:rPr>
          <w:rFonts w:ascii="標楷體" w:eastAsia="標楷體" w:hAnsi="標楷體" w:hint="eastAsia"/>
          <w:sz w:val="28"/>
        </w:rPr>
        <w:t>一</w:t>
      </w:r>
      <w:proofErr w:type="gramEnd"/>
      <w:r w:rsidRPr="00142803">
        <w:rPr>
          <w:rFonts w:ascii="標楷體" w:eastAsia="標楷體" w:hAnsi="標楷體" w:hint="eastAsia"/>
          <w:sz w:val="28"/>
        </w:rPr>
        <w:t>)</w:t>
      </w:r>
      <w:r w:rsidR="00882B96" w:rsidRPr="00142803">
        <w:rPr>
          <w:rFonts w:ascii="標楷體" w:eastAsia="標楷體" w:hAnsi="標楷體"/>
          <w:sz w:val="28"/>
        </w:rPr>
        <w:t>為鼓勵弱勢家庭自力自主的動機，參加</w:t>
      </w:r>
      <w:r w:rsidR="009169C2" w:rsidRPr="00142803">
        <w:rPr>
          <w:rFonts w:ascii="標楷體" w:eastAsia="標楷體" w:hAnsi="標楷體"/>
          <w:sz w:val="28"/>
        </w:rPr>
        <w:t>本</w:t>
      </w:r>
      <w:r w:rsidR="00882B96" w:rsidRPr="00142803">
        <w:rPr>
          <w:rFonts w:ascii="標楷體" w:eastAsia="標楷體" w:hAnsi="標楷體"/>
          <w:sz w:val="28"/>
        </w:rPr>
        <w:t>方案者，依社會救助法第15條之1規定</w:t>
      </w:r>
      <w:r w:rsidR="000F1C53" w:rsidRPr="00142803">
        <w:rPr>
          <w:rFonts w:ascii="標楷體" w:eastAsia="標楷體" w:hAnsi="標楷體" w:hint="eastAsia"/>
          <w:sz w:val="28"/>
        </w:rPr>
        <w:t>，擬就收入及動產列計方式如下</w:t>
      </w:r>
      <w:r w:rsidR="00210DAE" w:rsidRPr="00142803">
        <w:rPr>
          <w:rFonts w:ascii="標楷體" w:eastAsia="標楷體" w:hAnsi="標楷體" w:hint="eastAsia"/>
          <w:sz w:val="28"/>
        </w:rPr>
        <w:t>:</w:t>
      </w:r>
    </w:p>
    <w:p w:rsidR="009169C2" w:rsidRPr="00142803" w:rsidRDefault="00882B96" w:rsidP="00170BA8">
      <w:pPr>
        <w:pStyle w:val="ab"/>
        <w:numPr>
          <w:ilvl w:val="0"/>
          <w:numId w:val="4"/>
        </w:numPr>
        <w:spacing w:beforeLines="50" w:before="180" w:afterLines="50" w:after="180" w:line="480" w:lineRule="exact"/>
        <w:jc w:val="both"/>
        <w:rPr>
          <w:rFonts w:ascii="標楷體" w:eastAsia="標楷體" w:hAnsi="標楷體"/>
          <w:sz w:val="28"/>
        </w:rPr>
      </w:pPr>
      <w:r w:rsidRPr="00142803">
        <w:rPr>
          <w:rFonts w:ascii="標楷體" w:eastAsia="標楷體" w:hAnsi="標楷體"/>
          <w:sz w:val="28"/>
        </w:rPr>
        <w:t>所得收入</w:t>
      </w:r>
      <w:r w:rsidR="00210DAE" w:rsidRPr="00142803">
        <w:rPr>
          <w:rFonts w:ascii="標楷體" w:eastAsia="標楷體" w:hAnsi="標楷體" w:hint="eastAsia"/>
          <w:sz w:val="28"/>
        </w:rPr>
        <w:t>:</w:t>
      </w:r>
      <w:r w:rsidR="00A427C3" w:rsidRPr="00142803">
        <w:rPr>
          <w:rFonts w:ascii="標楷體" w:eastAsia="標楷體" w:hAnsi="標楷體" w:hint="eastAsia"/>
          <w:sz w:val="28"/>
        </w:rPr>
        <w:t>檢附薪資及在職證明文件，</w:t>
      </w:r>
      <w:r w:rsidRPr="00142803">
        <w:rPr>
          <w:rFonts w:ascii="標楷體" w:eastAsia="標楷體" w:hAnsi="標楷體"/>
          <w:sz w:val="28"/>
        </w:rPr>
        <w:t>以</w:t>
      </w:r>
      <w:r w:rsidR="00EA34E9" w:rsidRPr="00142803">
        <w:rPr>
          <w:rFonts w:ascii="標楷體" w:eastAsia="標楷體" w:hAnsi="標楷體" w:hint="eastAsia"/>
          <w:sz w:val="28"/>
        </w:rPr>
        <w:t>每月</w:t>
      </w:r>
      <w:r w:rsidR="009169C2" w:rsidRPr="00142803">
        <w:rPr>
          <w:rFonts w:ascii="標楷體" w:eastAsia="標楷體" w:hAnsi="標楷體" w:hint="eastAsia"/>
          <w:sz w:val="28"/>
        </w:rPr>
        <w:t>應領</w:t>
      </w:r>
      <w:r w:rsidRPr="00142803">
        <w:rPr>
          <w:rFonts w:ascii="標楷體" w:eastAsia="標楷體" w:hAnsi="標楷體"/>
          <w:sz w:val="28"/>
        </w:rPr>
        <w:t>薪資所得扣除當年度</w:t>
      </w:r>
      <w:r w:rsidR="00EA34E9" w:rsidRPr="00142803">
        <w:rPr>
          <w:rFonts w:ascii="標楷體" w:eastAsia="標楷體" w:hAnsi="標楷體" w:hint="eastAsia"/>
          <w:sz w:val="28"/>
        </w:rPr>
        <w:t>每月</w:t>
      </w:r>
      <w:r w:rsidRPr="00142803">
        <w:rPr>
          <w:rFonts w:ascii="標楷體" w:eastAsia="標楷體" w:hAnsi="標楷體"/>
          <w:sz w:val="28"/>
        </w:rPr>
        <w:t>基本工資列計</w:t>
      </w:r>
      <w:r w:rsidR="00EA34E9" w:rsidRPr="00142803">
        <w:rPr>
          <w:rFonts w:ascii="標楷體" w:eastAsia="標楷體" w:hAnsi="標楷體" w:hint="eastAsia"/>
          <w:sz w:val="28"/>
        </w:rPr>
        <w:t>，</w:t>
      </w:r>
      <w:r w:rsidR="003D2659" w:rsidRPr="00142803">
        <w:rPr>
          <w:rFonts w:ascii="標楷體" w:eastAsia="標楷體" w:hAnsi="標楷體" w:hint="eastAsia"/>
          <w:sz w:val="28"/>
        </w:rPr>
        <w:t>不計年終獎金</w:t>
      </w:r>
      <w:r w:rsidR="009169C2" w:rsidRPr="00142803">
        <w:rPr>
          <w:rFonts w:ascii="標楷體" w:eastAsia="標楷體" w:hAnsi="標楷體"/>
          <w:sz w:val="28"/>
        </w:rPr>
        <w:t>，依據個人提報-青年就業領航計畫期間為限</w:t>
      </w:r>
      <w:r w:rsidRPr="00142803">
        <w:rPr>
          <w:rFonts w:ascii="標楷體" w:eastAsia="標楷體" w:hAnsi="標楷體"/>
          <w:sz w:val="28"/>
        </w:rPr>
        <w:t>。</w:t>
      </w:r>
    </w:p>
    <w:p w:rsidR="0055077A" w:rsidRPr="00142803" w:rsidRDefault="00210DAE" w:rsidP="00734FCA">
      <w:pPr>
        <w:pStyle w:val="ab"/>
        <w:numPr>
          <w:ilvl w:val="0"/>
          <w:numId w:val="4"/>
        </w:numPr>
        <w:autoSpaceDN w:val="0"/>
        <w:spacing w:beforeLines="50" w:before="180" w:afterLines="50" w:after="180" w:line="480" w:lineRule="exact"/>
        <w:ind w:left="1077" w:hanging="357"/>
        <w:jc w:val="both"/>
        <w:rPr>
          <w:rFonts w:ascii="標楷體" w:eastAsia="標楷體" w:hAnsi="標楷體"/>
          <w:sz w:val="28"/>
        </w:rPr>
      </w:pPr>
      <w:r w:rsidRPr="00142803">
        <w:rPr>
          <w:rFonts w:ascii="標楷體" w:eastAsia="標楷體" w:hAnsi="標楷體" w:hint="eastAsia"/>
          <w:sz w:val="28"/>
        </w:rPr>
        <w:t>動產限額:</w:t>
      </w:r>
      <w:r w:rsidR="003429FE" w:rsidRPr="00142803">
        <w:rPr>
          <w:rFonts w:ascii="標楷體" w:eastAsia="標楷體" w:hAnsi="標楷體" w:hint="eastAsia"/>
          <w:sz w:val="28"/>
        </w:rPr>
        <w:t>低收入戶每人每月限額</w:t>
      </w:r>
      <w:r w:rsidR="00635B24" w:rsidRPr="00142803">
        <w:rPr>
          <w:rFonts w:ascii="標楷體" w:eastAsia="標楷體" w:hAnsi="標楷體" w:hint="eastAsia"/>
          <w:sz w:val="28"/>
        </w:rPr>
        <w:t>依</w:t>
      </w:r>
      <w:r w:rsidR="003429FE" w:rsidRPr="00142803">
        <w:rPr>
          <w:rFonts w:ascii="標楷體" w:eastAsia="標楷體" w:hAnsi="標楷體" w:hint="eastAsia"/>
          <w:sz w:val="28"/>
        </w:rPr>
        <w:t>中央主管機關公告之當年度一定金額</w:t>
      </w:r>
      <w:r w:rsidR="00734FCA" w:rsidRPr="00142803">
        <w:rPr>
          <w:rFonts w:ascii="標楷體" w:eastAsia="標楷體" w:hAnsi="標楷體" w:hint="eastAsia"/>
          <w:sz w:val="28"/>
        </w:rPr>
        <w:t>之</w:t>
      </w:r>
      <w:r w:rsidR="00734FCA" w:rsidRPr="00734FCA">
        <w:rPr>
          <w:rFonts w:ascii="標楷體" w:eastAsia="標楷體" w:hAnsi="標楷體" w:hint="eastAsia"/>
          <w:sz w:val="28"/>
        </w:rPr>
        <w:t>1.5</w:t>
      </w:r>
      <w:r w:rsidR="00734FCA" w:rsidRPr="00142803">
        <w:rPr>
          <w:rFonts w:ascii="標楷體" w:eastAsia="標楷體" w:hAnsi="標楷體" w:hint="eastAsia"/>
          <w:sz w:val="28"/>
        </w:rPr>
        <w:t>倍訂之</w:t>
      </w:r>
      <w:r w:rsidR="003429FE" w:rsidRPr="00142803">
        <w:rPr>
          <w:rFonts w:ascii="標楷體" w:eastAsia="標楷體" w:hAnsi="標楷體" w:hint="eastAsia"/>
          <w:sz w:val="28"/>
        </w:rPr>
        <w:t>；中低收入戶每人每月限額為中央主管機關公告之當年度一定金額</w:t>
      </w:r>
      <w:r w:rsidR="00635B24" w:rsidRPr="00142803">
        <w:rPr>
          <w:rFonts w:ascii="標楷體" w:eastAsia="標楷體" w:hAnsi="標楷體" w:hint="eastAsia"/>
          <w:sz w:val="28"/>
        </w:rPr>
        <w:t>之</w:t>
      </w:r>
      <w:r w:rsidR="003429FE" w:rsidRPr="00142803">
        <w:rPr>
          <w:rFonts w:ascii="標楷體" w:eastAsia="標楷體" w:hAnsi="標楷體" w:hint="eastAsia"/>
          <w:sz w:val="28"/>
        </w:rPr>
        <w:t>2倍訂之。</w:t>
      </w:r>
    </w:p>
    <w:p w:rsidR="004C4E09" w:rsidRPr="00142803" w:rsidRDefault="005D5B24" w:rsidP="00734FCA">
      <w:pPr>
        <w:spacing w:line="480" w:lineRule="exact"/>
        <w:ind w:leftChars="355" w:left="2007" w:hangingChars="412" w:hanging="1155"/>
        <w:jc w:val="both"/>
        <w:rPr>
          <w:rFonts w:ascii="標楷體" w:eastAsia="標楷體" w:hAnsi="標楷體"/>
          <w:sz w:val="28"/>
        </w:rPr>
      </w:pPr>
      <w:r w:rsidRPr="00142803">
        <w:rPr>
          <w:rFonts w:ascii="標楷體" w:eastAsia="標楷體" w:hAnsi="標楷體" w:hint="eastAsia"/>
          <w:b/>
          <w:sz w:val="28"/>
        </w:rPr>
        <w:t>備註</w:t>
      </w:r>
      <w:r w:rsidR="00552EF1" w:rsidRPr="00142803">
        <w:rPr>
          <w:rFonts w:ascii="標楷體" w:eastAsia="標楷體" w:hAnsi="標楷體" w:hint="eastAsia"/>
          <w:b/>
          <w:sz w:val="28"/>
        </w:rPr>
        <w:t>(1)</w:t>
      </w:r>
      <w:r w:rsidRPr="00142803">
        <w:rPr>
          <w:rFonts w:ascii="標楷體" w:eastAsia="標楷體" w:hAnsi="標楷體" w:hint="eastAsia"/>
          <w:b/>
          <w:sz w:val="28"/>
        </w:rPr>
        <w:t>:</w:t>
      </w:r>
      <w:r w:rsidR="0055077A" w:rsidRPr="00142803">
        <w:rPr>
          <w:rFonts w:ascii="標楷體" w:eastAsia="標楷體" w:hAnsi="標楷體" w:hint="eastAsia"/>
          <w:sz w:val="28"/>
        </w:rPr>
        <w:t>青年儲蓄帳戶包含教育部-每月補助就學、就業及創業準備金5,000元及勞動部-每月補助穩定就業津貼5,000元，因教育部補助是為青年未來就學、就業等提供儲蓄，</w:t>
      </w:r>
      <w:r w:rsidR="00170BA8" w:rsidRPr="00142803">
        <w:rPr>
          <w:rFonts w:ascii="標楷體" w:eastAsia="標楷體" w:hAnsi="標楷體" w:hint="eastAsia"/>
          <w:sz w:val="28"/>
        </w:rPr>
        <w:t>故</w:t>
      </w:r>
      <w:r w:rsidR="0055077A" w:rsidRPr="00142803">
        <w:rPr>
          <w:rFonts w:ascii="標楷體" w:eastAsia="標楷體" w:hAnsi="標楷體" w:hint="eastAsia"/>
          <w:sz w:val="28"/>
        </w:rPr>
        <w:t>不列入動產計算，而勞動部補助仍須列入動產計算；另為避免於計畫期滿後儲蓄金以單筆列計至動產，而影響</w:t>
      </w:r>
      <w:proofErr w:type="gramStart"/>
      <w:r w:rsidR="0055077A" w:rsidRPr="00142803">
        <w:rPr>
          <w:rFonts w:ascii="標楷體" w:eastAsia="標楷體" w:hAnsi="標楷體" w:hint="eastAsia"/>
          <w:sz w:val="28"/>
        </w:rPr>
        <w:t>家戶社福</w:t>
      </w:r>
      <w:proofErr w:type="gramEnd"/>
      <w:r w:rsidR="0055077A" w:rsidRPr="00142803">
        <w:rPr>
          <w:rFonts w:ascii="標楷體" w:eastAsia="標楷體" w:hAnsi="標楷體" w:hint="eastAsia"/>
          <w:sz w:val="28"/>
        </w:rPr>
        <w:t>資格，於當年度審查時，即列計每年儲蓄金6萬元(5,000</w:t>
      </w:r>
      <w:r w:rsidR="00734FCA">
        <w:rPr>
          <w:rFonts w:ascii="標楷體" w:eastAsia="標楷體" w:hAnsi="標楷體" w:hint="eastAsia"/>
          <w:sz w:val="28"/>
        </w:rPr>
        <w:t>元</w:t>
      </w:r>
      <w:r w:rsidR="0055077A" w:rsidRPr="00142803">
        <w:rPr>
          <w:rFonts w:ascii="標楷體" w:eastAsia="標楷體" w:hAnsi="標楷體" w:hint="eastAsia"/>
          <w:sz w:val="28"/>
        </w:rPr>
        <w:t>x12</w:t>
      </w:r>
      <w:r w:rsidR="00734FCA">
        <w:rPr>
          <w:rFonts w:ascii="標楷體" w:eastAsia="標楷體" w:hAnsi="標楷體" w:hint="eastAsia"/>
          <w:sz w:val="28"/>
        </w:rPr>
        <w:t>個月</w:t>
      </w:r>
      <w:r w:rsidR="0055077A" w:rsidRPr="00142803">
        <w:rPr>
          <w:rFonts w:ascii="標楷體" w:eastAsia="標楷體" w:hAnsi="標楷體" w:hint="eastAsia"/>
          <w:sz w:val="28"/>
        </w:rPr>
        <w:t>)</w:t>
      </w:r>
      <w:r w:rsidR="00734FCA">
        <w:rPr>
          <w:rFonts w:ascii="標楷體" w:eastAsia="標楷體" w:hAnsi="標楷體" w:hint="eastAsia"/>
          <w:sz w:val="28"/>
        </w:rPr>
        <w:t>之動產額度</w:t>
      </w:r>
      <w:r w:rsidR="0055077A" w:rsidRPr="00142803">
        <w:rPr>
          <w:rFonts w:ascii="標楷體" w:eastAsia="標楷體" w:hAnsi="標楷體" w:hint="eastAsia"/>
          <w:sz w:val="28"/>
        </w:rPr>
        <w:t>。</w:t>
      </w:r>
    </w:p>
    <w:p w:rsidR="0055077A" w:rsidRPr="00142803" w:rsidRDefault="0055077A" w:rsidP="00142803">
      <w:pPr>
        <w:spacing w:line="480" w:lineRule="exact"/>
        <w:ind w:leftChars="353" w:left="2005" w:hangingChars="413" w:hanging="1158"/>
        <w:jc w:val="both"/>
        <w:rPr>
          <w:rFonts w:ascii="標楷體" w:eastAsia="標楷體" w:hAnsi="標楷體"/>
          <w:sz w:val="22"/>
        </w:rPr>
      </w:pPr>
      <w:r w:rsidRPr="00142803">
        <w:rPr>
          <w:rFonts w:ascii="標楷體" w:eastAsia="標楷體" w:hAnsi="標楷體" w:hint="eastAsia"/>
          <w:b/>
          <w:sz w:val="28"/>
        </w:rPr>
        <w:t>備註(2)：</w:t>
      </w:r>
      <w:r w:rsidRPr="00142803">
        <w:rPr>
          <w:rFonts w:ascii="標楷體" w:eastAsia="標楷體" w:hAnsi="標楷體" w:hint="eastAsia"/>
          <w:sz w:val="28"/>
        </w:rPr>
        <w:t>倘若</w:t>
      </w:r>
      <w:r w:rsidRPr="00142803">
        <w:rPr>
          <w:rFonts w:ascii="標楷體" w:eastAsia="標楷體" w:hAnsi="標楷體"/>
          <w:sz w:val="28"/>
        </w:rPr>
        <w:t>參</w:t>
      </w:r>
      <w:r w:rsidRPr="00142803">
        <w:rPr>
          <w:rFonts w:ascii="標楷體" w:eastAsia="標楷體" w:hAnsi="標楷體" w:hint="eastAsia"/>
          <w:sz w:val="28"/>
        </w:rPr>
        <w:t>與</w:t>
      </w:r>
      <w:r w:rsidRPr="00142803">
        <w:rPr>
          <w:rFonts w:ascii="標楷體" w:eastAsia="標楷體" w:hAnsi="標楷體"/>
          <w:sz w:val="28"/>
        </w:rPr>
        <w:t>本</w:t>
      </w:r>
      <w:r w:rsidRPr="00142803">
        <w:rPr>
          <w:rFonts w:ascii="標楷體" w:eastAsia="標楷體" w:hAnsi="標楷體" w:hint="eastAsia"/>
          <w:sz w:val="28"/>
        </w:rPr>
        <w:t>計畫者，其不動產增加，仍依社</w:t>
      </w:r>
      <w:r w:rsidRPr="00142803">
        <w:rPr>
          <w:rFonts w:ascii="標楷體" w:eastAsia="標楷體" w:hAnsi="標楷體"/>
          <w:sz w:val="28"/>
        </w:rPr>
        <w:t>會救助</w:t>
      </w:r>
      <w:r w:rsidRPr="00142803">
        <w:rPr>
          <w:rFonts w:ascii="標楷體" w:eastAsia="標楷體" w:hAnsi="標楷體"/>
          <w:sz w:val="28"/>
        </w:rPr>
        <w:lastRenderedPageBreak/>
        <w:t>法</w:t>
      </w:r>
      <w:r w:rsidRPr="00142803">
        <w:rPr>
          <w:rFonts w:ascii="標楷體" w:eastAsia="標楷體" w:hAnsi="標楷體" w:hint="eastAsia"/>
          <w:sz w:val="28"/>
        </w:rPr>
        <w:t>相關規定予以列計。</w:t>
      </w:r>
    </w:p>
    <w:p w:rsidR="00552EF1" w:rsidRPr="00142803" w:rsidRDefault="00552EF1" w:rsidP="00142803">
      <w:pPr>
        <w:spacing w:beforeLines="50" w:before="180" w:afterLines="50" w:after="180" w:line="480" w:lineRule="exact"/>
        <w:ind w:leftChars="236" w:left="1227" w:hangingChars="236" w:hanging="661"/>
        <w:jc w:val="both"/>
        <w:rPr>
          <w:rFonts w:ascii="標楷體" w:eastAsia="標楷體" w:hAnsi="標楷體"/>
          <w:sz w:val="28"/>
        </w:rPr>
      </w:pPr>
      <w:r w:rsidRPr="00142803">
        <w:rPr>
          <w:rFonts w:ascii="標楷體" w:eastAsia="標楷體" w:hAnsi="標楷體" w:hint="eastAsia"/>
          <w:sz w:val="28"/>
        </w:rPr>
        <w:t>(二)由本府社工</w:t>
      </w:r>
      <w:r w:rsidR="00170BA8" w:rsidRPr="00142803">
        <w:rPr>
          <w:rFonts w:ascii="標楷體" w:eastAsia="標楷體" w:hAnsi="標楷體" w:hint="eastAsia"/>
          <w:sz w:val="28"/>
        </w:rPr>
        <w:t>以專案方式</w:t>
      </w:r>
      <w:r w:rsidRPr="00142803">
        <w:rPr>
          <w:rFonts w:ascii="標楷體" w:eastAsia="標楷體" w:hAnsi="標楷體" w:hint="eastAsia"/>
          <w:sz w:val="28"/>
        </w:rPr>
        <w:t>輔導協助個案，</w:t>
      </w:r>
      <w:r w:rsidR="00170BA8" w:rsidRPr="00142803">
        <w:rPr>
          <w:rFonts w:ascii="標楷體" w:eastAsia="標楷體" w:hAnsi="標楷體" w:hint="eastAsia"/>
          <w:sz w:val="28"/>
        </w:rPr>
        <w:t>自個案參與</w:t>
      </w:r>
      <w:r w:rsidRPr="00142803">
        <w:rPr>
          <w:rFonts w:ascii="標楷體" w:eastAsia="標楷體" w:hAnsi="標楷體" w:hint="eastAsia"/>
          <w:sz w:val="28"/>
        </w:rPr>
        <w:t>計畫</w:t>
      </w:r>
      <w:r w:rsidR="00170BA8" w:rsidRPr="00142803">
        <w:rPr>
          <w:rFonts w:ascii="標楷體" w:eastAsia="標楷體" w:hAnsi="標楷體" w:hint="eastAsia"/>
          <w:sz w:val="28"/>
        </w:rPr>
        <w:t>起</w:t>
      </w:r>
      <w:r w:rsidR="00734FCA">
        <w:rPr>
          <w:rFonts w:ascii="標楷體" w:eastAsia="標楷體" w:hAnsi="標楷體" w:hint="eastAsia"/>
          <w:sz w:val="28"/>
        </w:rPr>
        <w:t>進行個案輔導，提供職業選填、職場面試、就業後之關懷與社福身分審核等協助。</w:t>
      </w:r>
    </w:p>
    <w:p w:rsidR="00D9332E" w:rsidRPr="00142803" w:rsidRDefault="00882B96" w:rsidP="00170BA8">
      <w:pPr>
        <w:pStyle w:val="ab"/>
        <w:numPr>
          <w:ilvl w:val="0"/>
          <w:numId w:val="1"/>
        </w:numPr>
        <w:spacing w:beforeLines="50" w:before="180" w:afterLines="50" w:after="180" w:line="480" w:lineRule="exact"/>
        <w:ind w:left="567" w:hanging="567"/>
        <w:jc w:val="both"/>
        <w:rPr>
          <w:rFonts w:ascii="標楷體" w:eastAsia="標楷體" w:hAnsi="標楷體"/>
          <w:color w:val="000000" w:themeColor="text1"/>
          <w:sz w:val="28"/>
        </w:rPr>
      </w:pPr>
      <w:r w:rsidRPr="00142803">
        <w:rPr>
          <w:rFonts w:ascii="標楷體" w:eastAsia="標楷體" w:hAnsi="標楷體"/>
          <w:color w:val="000000" w:themeColor="text1"/>
          <w:sz w:val="28"/>
        </w:rPr>
        <w:t>預期效益:</w:t>
      </w:r>
    </w:p>
    <w:p w:rsidR="00734FCA" w:rsidRDefault="00734FCA" w:rsidP="00170BA8">
      <w:pPr>
        <w:pStyle w:val="ab"/>
        <w:spacing w:beforeLines="50" w:before="180" w:afterLines="50" w:after="180" w:line="480" w:lineRule="exact"/>
        <w:ind w:left="720"/>
        <w:rPr>
          <w:rFonts w:ascii="標楷體" w:eastAsia="標楷體" w:hAnsi="標楷體"/>
          <w:color w:val="000000" w:themeColor="text1"/>
          <w:spacing w:val="8"/>
          <w:sz w:val="28"/>
        </w:rPr>
      </w:pPr>
      <w:r>
        <w:rPr>
          <w:rFonts w:ascii="標楷體" w:eastAsia="標楷體" w:hAnsi="標楷體" w:hint="eastAsia"/>
          <w:color w:val="000000" w:themeColor="text1"/>
          <w:spacing w:val="8"/>
          <w:sz w:val="28"/>
        </w:rPr>
        <w:t>本計畫預計1年協助10戶弱勢家庭脫貧協助。</w:t>
      </w:r>
    </w:p>
    <w:p w:rsidR="00F03BC6" w:rsidRDefault="00F03BC6" w:rsidP="00170BA8">
      <w:pPr>
        <w:pStyle w:val="ab"/>
        <w:spacing w:beforeLines="50" w:before="180" w:afterLines="50" w:after="180" w:line="480" w:lineRule="exact"/>
        <w:ind w:left="720"/>
        <w:rPr>
          <w:rFonts w:ascii="標楷體" w:eastAsia="標楷體" w:hAnsi="標楷體"/>
          <w:color w:val="000000" w:themeColor="text1"/>
          <w:spacing w:val="8"/>
        </w:rPr>
      </w:pPr>
      <w:r w:rsidRPr="00142803">
        <w:rPr>
          <w:rFonts w:ascii="標楷體" w:eastAsia="標楷體" w:hAnsi="標楷體" w:hint="eastAsia"/>
          <w:color w:val="000000" w:themeColor="text1"/>
          <w:spacing w:val="8"/>
          <w:sz w:val="28"/>
        </w:rPr>
        <w:t>參與</w:t>
      </w:r>
      <w:r w:rsidR="00A93207" w:rsidRPr="00142803">
        <w:rPr>
          <w:rFonts w:ascii="標楷體" w:eastAsia="標楷體" w:hAnsi="標楷體"/>
          <w:color w:val="000000" w:themeColor="text1"/>
          <w:sz w:val="28"/>
        </w:rPr>
        <w:t>本</w:t>
      </w:r>
      <w:r w:rsidR="00D42533" w:rsidRPr="00142803">
        <w:rPr>
          <w:rFonts w:ascii="標楷體" w:eastAsia="標楷體" w:hAnsi="標楷體" w:hint="eastAsia"/>
          <w:color w:val="000000" w:themeColor="text1"/>
          <w:sz w:val="28"/>
        </w:rPr>
        <w:t>計畫</w:t>
      </w:r>
      <w:r w:rsidRPr="00142803">
        <w:rPr>
          <w:rFonts w:ascii="標楷體" w:eastAsia="標楷體" w:hAnsi="標楷體" w:hint="eastAsia"/>
          <w:color w:val="000000" w:themeColor="text1"/>
          <w:sz w:val="28"/>
        </w:rPr>
        <w:t>者年薪將近新台幣</w:t>
      </w:r>
      <w:r w:rsidR="004C4E09" w:rsidRPr="00142803">
        <w:rPr>
          <w:rFonts w:ascii="標楷體" w:eastAsia="標楷體" w:hAnsi="標楷體" w:hint="eastAsia"/>
          <w:color w:val="000000" w:themeColor="text1"/>
          <w:sz w:val="28"/>
        </w:rPr>
        <w:t>44</w:t>
      </w:r>
      <w:r w:rsidRPr="00142803">
        <w:rPr>
          <w:rFonts w:ascii="標楷體" w:eastAsia="標楷體" w:hAnsi="標楷體" w:hint="eastAsia"/>
          <w:color w:val="000000" w:themeColor="text1"/>
          <w:sz w:val="28"/>
        </w:rPr>
        <w:t>萬元(</w:t>
      </w:r>
      <w:r w:rsidR="00170BA8" w:rsidRPr="00142803">
        <w:rPr>
          <w:rFonts w:ascii="標楷體" w:eastAsia="標楷體" w:hAnsi="標楷體" w:hint="eastAsia"/>
          <w:color w:val="000000" w:themeColor="text1"/>
          <w:sz w:val="28"/>
        </w:rPr>
        <w:t>依據</w:t>
      </w:r>
      <w:proofErr w:type="gramStart"/>
      <w:r w:rsidR="00170BA8" w:rsidRPr="00142803">
        <w:rPr>
          <w:rFonts w:ascii="標楷體" w:eastAsia="標楷體" w:hAnsi="標楷體" w:hint="eastAsia"/>
          <w:color w:val="000000" w:themeColor="text1"/>
          <w:sz w:val="28"/>
        </w:rPr>
        <w:t>110</w:t>
      </w:r>
      <w:proofErr w:type="gramEnd"/>
      <w:r w:rsidR="00170BA8" w:rsidRPr="00142803">
        <w:rPr>
          <w:rFonts w:ascii="標楷體" w:eastAsia="標楷體" w:hAnsi="標楷體" w:hint="eastAsia"/>
          <w:color w:val="000000" w:themeColor="text1"/>
          <w:sz w:val="28"/>
        </w:rPr>
        <w:t>年度本</w:t>
      </w:r>
      <w:proofErr w:type="gramStart"/>
      <w:r w:rsidR="00170BA8" w:rsidRPr="00142803">
        <w:rPr>
          <w:rFonts w:ascii="標楷體" w:eastAsia="標楷體" w:hAnsi="標楷體" w:hint="eastAsia"/>
          <w:color w:val="000000" w:themeColor="text1"/>
          <w:sz w:val="28"/>
        </w:rPr>
        <w:t>縣媒合職</w:t>
      </w:r>
      <w:proofErr w:type="gramEnd"/>
      <w:r w:rsidR="00170BA8" w:rsidRPr="00142803">
        <w:rPr>
          <w:rFonts w:ascii="標楷體" w:eastAsia="標楷體" w:hAnsi="標楷體" w:hint="eastAsia"/>
          <w:color w:val="000000" w:themeColor="text1"/>
          <w:sz w:val="28"/>
        </w:rPr>
        <w:t>缺平均薪資2</w:t>
      </w:r>
      <w:r w:rsidR="004C4E09" w:rsidRPr="00142803">
        <w:rPr>
          <w:rFonts w:ascii="標楷體" w:eastAsia="標楷體" w:hAnsi="標楷體" w:hint="eastAsia"/>
          <w:color w:val="000000" w:themeColor="text1"/>
          <w:sz w:val="28"/>
        </w:rPr>
        <w:t>6,540</w:t>
      </w:r>
      <w:r w:rsidR="00013F73" w:rsidRPr="00142803">
        <w:rPr>
          <w:rFonts w:ascii="標楷體" w:eastAsia="標楷體" w:hAnsi="標楷體" w:hint="eastAsia"/>
          <w:color w:val="000000" w:themeColor="text1"/>
          <w:sz w:val="28"/>
        </w:rPr>
        <w:t>x1</w:t>
      </w:r>
      <w:r w:rsidR="004C4E09" w:rsidRPr="00142803">
        <w:rPr>
          <w:rFonts w:ascii="標楷體" w:eastAsia="標楷體" w:hAnsi="標楷體" w:hint="eastAsia"/>
          <w:color w:val="000000" w:themeColor="text1"/>
          <w:sz w:val="28"/>
        </w:rPr>
        <w:t>2</w:t>
      </w:r>
      <w:r w:rsidR="00013F73" w:rsidRPr="00142803">
        <w:rPr>
          <w:rFonts w:ascii="標楷體" w:eastAsia="標楷體" w:hAnsi="標楷體" w:hint="eastAsia"/>
          <w:color w:val="000000" w:themeColor="text1"/>
          <w:sz w:val="28"/>
        </w:rPr>
        <w:t>=</w:t>
      </w:r>
      <w:r w:rsidR="004C4E09" w:rsidRPr="00142803">
        <w:rPr>
          <w:rFonts w:ascii="標楷體" w:eastAsia="標楷體" w:hAnsi="標楷體" w:hint="eastAsia"/>
          <w:color w:val="000000" w:themeColor="text1"/>
          <w:sz w:val="28"/>
        </w:rPr>
        <w:t>318,480</w:t>
      </w:r>
      <w:r w:rsidR="00013F73" w:rsidRPr="00142803">
        <w:rPr>
          <w:rFonts w:ascii="標楷體" w:eastAsia="標楷體" w:hAnsi="標楷體" w:hint="eastAsia"/>
          <w:color w:val="000000" w:themeColor="text1"/>
          <w:sz w:val="28"/>
        </w:rPr>
        <w:t>元</w:t>
      </w:r>
      <w:r w:rsidR="004C4E09" w:rsidRPr="00142803">
        <w:rPr>
          <w:rFonts w:ascii="標楷體" w:eastAsia="標楷體" w:hAnsi="標楷體" w:hint="eastAsia"/>
          <w:color w:val="000000" w:themeColor="text1"/>
          <w:sz w:val="28"/>
        </w:rPr>
        <w:t>，及青年儲蓄帳戶-每月1萬元</w:t>
      </w:r>
      <w:r w:rsidRPr="00142803">
        <w:rPr>
          <w:rFonts w:ascii="標楷體" w:eastAsia="標楷體" w:hAnsi="標楷體" w:hint="eastAsia"/>
          <w:color w:val="000000" w:themeColor="text1"/>
          <w:sz w:val="28"/>
        </w:rPr>
        <w:t>，倘若完成</w:t>
      </w:r>
      <w:r w:rsidR="004C4E09" w:rsidRPr="00142803">
        <w:rPr>
          <w:rFonts w:ascii="標楷體" w:eastAsia="標楷體" w:hAnsi="標楷體" w:hint="eastAsia"/>
          <w:color w:val="000000" w:themeColor="text1"/>
          <w:sz w:val="28"/>
        </w:rPr>
        <w:t>最高3年計畫</w:t>
      </w:r>
      <w:r w:rsidRPr="00142803">
        <w:rPr>
          <w:rFonts w:ascii="標楷體" w:eastAsia="標楷體" w:hAnsi="標楷體" w:hint="eastAsia"/>
          <w:color w:val="000000" w:themeColor="text1"/>
          <w:sz w:val="28"/>
        </w:rPr>
        <w:t>，</w:t>
      </w:r>
      <w:r w:rsidR="00013F73" w:rsidRPr="00142803">
        <w:rPr>
          <w:rFonts w:ascii="標楷體" w:eastAsia="標楷體" w:hAnsi="標楷體" w:hint="eastAsia"/>
          <w:color w:val="000000" w:themeColor="text1"/>
          <w:sz w:val="28"/>
        </w:rPr>
        <w:t>可</w:t>
      </w:r>
      <w:r w:rsidR="00DA35C0" w:rsidRPr="00142803">
        <w:rPr>
          <w:rFonts w:ascii="標楷體" w:eastAsia="標楷體" w:hAnsi="標楷體" w:hint="eastAsia"/>
          <w:color w:val="000000" w:themeColor="text1"/>
          <w:sz w:val="28"/>
        </w:rPr>
        <w:t>高達近新台幣</w:t>
      </w:r>
      <w:r w:rsidR="004C4E09" w:rsidRPr="00142803">
        <w:rPr>
          <w:rFonts w:ascii="標楷體" w:eastAsia="標楷體" w:hAnsi="標楷體" w:hint="eastAsia"/>
          <w:color w:val="000000" w:themeColor="text1"/>
          <w:sz w:val="28"/>
        </w:rPr>
        <w:t>132</w:t>
      </w:r>
      <w:r w:rsidR="00DA35C0" w:rsidRPr="00142803">
        <w:rPr>
          <w:rFonts w:ascii="標楷體" w:eastAsia="標楷體" w:hAnsi="標楷體" w:hint="eastAsia"/>
          <w:color w:val="000000" w:themeColor="text1"/>
          <w:sz w:val="28"/>
        </w:rPr>
        <w:t>萬元</w:t>
      </w:r>
      <w:r w:rsidR="001B05FF" w:rsidRPr="00142803">
        <w:rPr>
          <w:rFonts w:ascii="標楷體" w:eastAsia="標楷體" w:hAnsi="標楷體" w:hint="eastAsia"/>
          <w:color w:val="000000" w:themeColor="text1"/>
          <w:sz w:val="28"/>
        </w:rPr>
        <w:t>(含</w:t>
      </w:r>
      <w:r w:rsidR="004C4E09" w:rsidRPr="00142803">
        <w:rPr>
          <w:rFonts w:ascii="標楷體" w:eastAsia="標楷體" w:hAnsi="標楷體" w:hint="eastAsia"/>
          <w:color w:val="000000" w:themeColor="text1"/>
          <w:sz w:val="28"/>
        </w:rPr>
        <w:t>青年儲蓄帳戶</w:t>
      </w:r>
      <w:r w:rsidR="001B05FF" w:rsidRPr="00142803">
        <w:rPr>
          <w:rFonts w:ascii="標楷體" w:eastAsia="標楷體" w:hAnsi="標楷體" w:hint="eastAsia"/>
          <w:color w:val="000000" w:themeColor="text1"/>
          <w:sz w:val="28"/>
        </w:rPr>
        <w:t>)</w:t>
      </w:r>
      <w:r w:rsidR="00013F73" w:rsidRPr="00142803">
        <w:rPr>
          <w:rFonts w:ascii="標楷體" w:eastAsia="標楷體" w:hAnsi="標楷體" w:hint="eastAsia"/>
          <w:color w:val="000000" w:themeColor="text1"/>
          <w:sz w:val="28"/>
        </w:rPr>
        <w:t>收入</w:t>
      </w:r>
      <w:r w:rsidR="00DA35C0" w:rsidRPr="00142803">
        <w:rPr>
          <w:rFonts w:ascii="標楷體" w:eastAsia="標楷體" w:hAnsi="標楷體" w:hint="eastAsia"/>
          <w:color w:val="000000" w:themeColor="text1"/>
          <w:sz w:val="28"/>
        </w:rPr>
        <w:t>，</w:t>
      </w:r>
      <w:r w:rsidR="001B05FF" w:rsidRPr="00142803">
        <w:rPr>
          <w:rFonts w:ascii="標楷體" w:eastAsia="標楷體" w:hAnsi="標楷體" w:hint="eastAsia"/>
          <w:color w:val="000000" w:themeColor="text1"/>
          <w:sz w:val="28"/>
        </w:rPr>
        <w:t>有</w:t>
      </w:r>
      <w:r w:rsidR="00013F73" w:rsidRPr="00142803">
        <w:rPr>
          <w:rFonts w:ascii="標楷體" w:eastAsia="標楷體" w:hAnsi="標楷體" w:hint="eastAsia"/>
          <w:color w:val="000000" w:themeColor="text1"/>
          <w:sz w:val="28"/>
        </w:rPr>
        <w:t>其</w:t>
      </w:r>
      <w:r w:rsidR="001B05FF" w:rsidRPr="00142803">
        <w:rPr>
          <w:rFonts w:ascii="標楷體" w:eastAsia="標楷體" w:hAnsi="標楷體" w:cs="Arial" w:hint="eastAsia"/>
          <w:color w:val="000000" w:themeColor="text1"/>
          <w:spacing w:val="6"/>
          <w:sz w:val="28"/>
        </w:rPr>
        <w:t>穩定收入來源，</w:t>
      </w:r>
      <w:r w:rsidR="00B132F4" w:rsidRPr="00142803">
        <w:rPr>
          <w:rFonts w:ascii="標楷體" w:eastAsia="標楷體" w:hAnsi="標楷體" w:cs="Arial" w:hint="eastAsia"/>
          <w:color w:val="000000" w:themeColor="text1"/>
          <w:spacing w:val="6"/>
          <w:sz w:val="28"/>
        </w:rPr>
        <w:t>有助</w:t>
      </w:r>
      <w:r w:rsidR="00017CC6" w:rsidRPr="00142803">
        <w:rPr>
          <w:rFonts w:ascii="標楷體" w:eastAsia="標楷體" w:hAnsi="標楷體"/>
          <w:color w:val="000000" w:themeColor="text1"/>
          <w:spacing w:val="8"/>
          <w:sz w:val="28"/>
        </w:rPr>
        <w:t>改善弱勢家</w:t>
      </w:r>
      <w:r w:rsidR="00017CC6" w:rsidRPr="00142803">
        <w:rPr>
          <w:rFonts w:ascii="標楷體" w:eastAsia="標楷體" w:hAnsi="標楷體" w:hint="eastAsia"/>
          <w:color w:val="000000" w:themeColor="text1"/>
          <w:spacing w:val="8"/>
          <w:sz w:val="28"/>
        </w:rPr>
        <w:t>戶</w:t>
      </w:r>
      <w:r w:rsidR="001B05FF" w:rsidRPr="00142803">
        <w:rPr>
          <w:rFonts w:ascii="標楷體" w:eastAsia="標楷體" w:hAnsi="標楷體"/>
          <w:color w:val="000000" w:themeColor="text1"/>
          <w:spacing w:val="8"/>
          <w:sz w:val="28"/>
        </w:rPr>
        <w:t>的</w:t>
      </w:r>
      <w:r w:rsidR="00304C56" w:rsidRPr="00142803">
        <w:rPr>
          <w:rFonts w:ascii="標楷體" w:eastAsia="標楷體" w:hAnsi="標楷體" w:hint="eastAsia"/>
          <w:color w:val="000000" w:themeColor="text1"/>
          <w:spacing w:val="8"/>
          <w:sz w:val="28"/>
        </w:rPr>
        <w:t>實</w:t>
      </w:r>
      <w:r w:rsidR="00EE4593" w:rsidRPr="00142803">
        <w:rPr>
          <w:rFonts w:ascii="標楷體" w:eastAsia="標楷體" w:hAnsi="標楷體" w:hint="eastAsia"/>
          <w:color w:val="000000" w:themeColor="text1"/>
          <w:spacing w:val="8"/>
          <w:sz w:val="28"/>
        </w:rPr>
        <w:t>體收入</w:t>
      </w:r>
      <w:r w:rsidR="007A2B91" w:rsidRPr="00142803">
        <w:rPr>
          <w:rFonts w:ascii="標楷體" w:eastAsia="標楷體" w:hAnsi="標楷體" w:hint="eastAsia"/>
          <w:color w:val="000000" w:themeColor="text1"/>
          <w:spacing w:val="8"/>
          <w:sz w:val="28"/>
        </w:rPr>
        <w:t>，</w:t>
      </w:r>
      <w:r w:rsidR="003D7899" w:rsidRPr="00142803">
        <w:rPr>
          <w:rFonts w:ascii="標楷體" w:eastAsia="標楷體" w:hAnsi="標楷體" w:hint="eastAsia"/>
          <w:color w:val="000000" w:themeColor="text1"/>
          <w:spacing w:val="8"/>
          <w:sz w:val="28"/>
        </w:rPr>
        <w:t>以</w:t>
      </w:r>
      <w:r w:rsidR="007A2B91" w:rsidRPr="00142803">
        <w:rPr>
          <w:rFonts w:ascii="標楷體" w:eastAsia="標楷體" w:hAnsi="標楷體" w:hint="eastAsia"/>
          <w:color w:val="000000" w:themeColor="text1"/>
          <w:spacing w:val="8"/>
          <w:sz w:val="28"/>
        </w:rPr>
        <w:t>擺脫貧窮世代循環</w:t>
      </w:r>
      <w:r w:rsidR="001B05FF" w:rsidRPr="00142803">
        <w:rPr>
          <w:rFonts w:ascii="標楷體" w:eastAsia="標楷體" w:hAnsi="標楷體" w:hint="eastAsia"/>
          <w:color w:val="000000" w:themeColor="text1"/>
          <w:spacing w:val="8"/>
          <w:sz w:val="28"/>
        </w:rPr>
        <w:t>。</w:t>
      </w:r>
    </w:p>
    <w:sectPr w:rsidR="00F03BC6">
      <w:pgSz w:w="11906" w:h="16838"/>
      <w:pgMar w:top="1440" w:right="1800" w:bottom="1440" w:left="1800" w:header="0" w:footer="0" w:gutter="0"/>
      <w:cols w:space="720"/>
      <w:formProt w:val="0"/>
      <w:docGrid w:type="lines"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F8F" w:rsidRDefault="00E77F8F" w:rsidP="00013F73">
      <w:r>
        <w:separator/>
      </w:r>
    </w:p>
  </w:endnote>
  <w:endnote w:type="continuationSeparator" w:id="0">
    <w:p w:rsidR="00E77F8F" w:rsidRDefault="00E77F8F" w:rsidP="0001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Liberation Mono"/>
    <w:panose1 w:val="00000400000000000000"/>
    <w:charset w:val="01"/>
    <w:family w:val="roman"/>
    <w:notTrueType/>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F8F" w:rsidRDefault="00E77F8F" w:rsidP="00013F73">
      <w:r>
        <w:separator/>
      </w:r>
    </w:p>
  </w:footnote>
  <w:footnote w:type="continuationSeparator" w:id="0">
    <w:p w:rsidR="00E77F8F" w:rsidRDefault="00E77F8F" w:rsidP="00013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402A7"/>
    <w:multiLevelType w:val="hybridMultilevel"/>
    <w:tmpl w:val="A9140BA4"/>
    <w:lvl w:ilvl="0" w:tplc="0409000F">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366927EE"/>
    <w:multiLevelType w:val="multilevel"/>
    <w:tmpl w:val="330A6FC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6821152C"/>
    <w:multiLevelType w:val="multilevel"/>
    <w:tmpl w:val="E42E6176"/>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nsid w:val="698E35F6"/>
    <w:multiLevelType w:val="multilevel"/>
    <w:tmpl w:val="C83654C0"/>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6D436DDB"/>
    <w:multiLevelType w:val="hybridMultilevel"/>
    <w:tmpl w:val="7368EEF4"/>
    <w:lvl w:ilvl="0" w:tplc="BCBACB74">
      <w:start w:val="1"/>
      <w:numFmt w:val="bullet"/>
      <w:lvlText w:val=""/>
      <w:lvlJc w:val="left"/>
      <w:pPr>
        <w:tabs>
          <w:tab w:val="num" w:pos="720"/>
        </w:tabs>
        <w:ind w:left="720" w:hanging="360"/>
      </w:pPr>
      <w:rPr>
        <w:rFonts w:ascii="Wingdings" w:hAnsi="Wingdings" w:hint="default"/>
      </w:rPr>
    </w:lvl>
    <w:lvl w:ilvl="1" w:tplc="ABE604CE">
      <w:numFmt w:val="bullet"/>
      <w:lvlText w:val=""/>
      <w:lvlJc w:val="left"/>
      <w:pPr>
        <w:tabs>
          <w:tab w:val="num" w:pos="1440"/>
        </w:tabs>
        <w:ind w:left="1440" w:hanging="360"/>
      </w:pPr>
      <w:rPr>
        <w:rFonts w:ascii="Wingdings" w:hAnsi="Wingdings" w:hint="default"/>
      </w:rPr>
    </w:lvl>
    <w:lvl w:ilvl="2" w:tplc="8FCC2CC2" w:tentative="1">
      <w:start w:val="1"/>
      <w:numFmt w:val="bullet"/>
      <w:lvlText w:val=""/>
      <w:lvlJc w:val="left"/>
      <w:pPr>
        <w:tabs>
          <w:tab w:val="num" w:pos="2160"/>
        </w:tabs>
        <w:ind w:left="2160" w:hanging="360"/>
      </w:pPr>
      <w:rPr>
        <w:rFonts w:ascii="Wingdings" w:hAnsi="Wingdings" w:hint="default"/>
      </w:rPr>
    </w:lvl>
    <w:lvl w:ilvl="3" w:tplc="9208B3C8" w:tentative="1">
      <w:start w:val="1"/>
      <w:numFmt w:val="bullet"/>
      <w:lvlText w:val=""/>
      <w:lvlJc w:val="left"/>
      <w:pPr>
        <w:tabs>
          <w:tab w:val="num" w:pos="2880"/>
        </w:tabs>
        <w:ind w:left="2880" w:hanging="360"/>
      </w:pPr>
      <w:rPr>
        <w:rFonts w:ascii="Wingdings" w:hAnsi="Wingdings" w:hint="default"/>
      </w:rPr>
    </w:lvl>
    <w:lvl w:ilvl="4" w:tplc="A03E095C" w:tentative="1">
      <w:start w:val="1"/>
      <w:numFmt w:val="bullet"/>
      <w:lvlText w:val=""/>
      <w:lvlJc w:val="left"/>
      <w:pPr>
        <w:tabs>
          <w:tab w:val="num" w:pos="3600"/>
        </w:tabs>
        <w:ind w:left="3600" w:hanging="360"/>
      </w:pPr>
      <w:rPr>
        <w:rFonts w:ascii="Wingdings" w:hAnsi="Wingdings" w:hint="default"/>
      </w:rPr>
    </w:lvl>
    <w:lvl w:ilvl="5" w:tplc="6652F06A" w:tentative="1">
      <w:start w:val="1"/>
      <w:numFmt w:val="bullet"/>
      <w:lvlText w:val=""/>
      <w:lvlJc w:val="left"/>
      <w:pPr>
        <w:tabs>
          <w:tab w:val="num" w:pos="4320"/>
        </w:tabs>
        <w:ind w:left="4320" w:hanging="360"/>
      </w:pPr>
      <w:rPr>
        <w:rFonts w:ascii="Wingdings" w:hAnsi="Wingdings" w:hint="default"/>
      </w:rPr>
    </w:lvl>
    <w:lvl w:ilvl="6" w:tplc="949CBAC2" w:tentative="1">
      <w:start w:val="1"/>
      <w:numFmt w:val="bullet"/>
      <w:lvlText w:val=""/>
      <w:lvlJc w:val="left"/>
      <w:pPr>
        <w:tabs>
          <w:tab w:val="num" w:pos="5040"/>
        </w:tabs>
        <w:ind w:left="5040" w:hanging="360"/>
      </w:pPr>
      <w:rPr>
        <w:rFonts w:ascii="Wingdings" w:hAnsi="Wingdings" w:hint="default"/>
      </w:rPr>
    </w:lvl>
    <w:lvl w:ilvl="7" w:tplc="251ACE5C" w:tentative="1">
      <w:start w:val="1"/>
      <w:numFmt w:val="bullet"/>
      <w:lvlText w:val=""/>
      <w:lvlJc w:val="left"/>
      <w:pPr>
        <w:tabs>
          <w:tab w:val="num" w:pos="5760"/>
        </w:tabs>
        <w:ind w:left="5760" w:hanging="360"/>
      </w:pPr>
      <w:rPr>
        <w:rFonts w:ascii="Wingdings" w:hAnsi="Wingdings" w:hint="default"/>
      </w:rPr>
    </w:lvl>
    <w:lvl w:ilvl="8" w:tplc="2152998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bordersDoNotSurroundHeader/>
  <w:bordersDoNotSurroundFooter/>
  <w:proofState w:spelling="clean" w:grammar="clean"/>
  <w:defaultTabStop w:val="48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CB1"/>
    <w:rsid w:val="00013F73"/>
    <w:rsid w:val="00015886"/>
    <w:rsid w:val="00017CC6"/>
    <w:rsid w:val="00036796"/>
    <w:rsid w:val="00047176"/>
    <w:rsid w:val="000501A0"/>
    <w:rsid w:val="000537F8"/>
    <w:rsid w:val="0006304E"/>
    <w:rsid w:val="000828F1"/>
    <w:rsid w:val="0008546B"/>
    <w:rsid w:val="00095B98"/>
    <w:rsid w:val="000A0F69"/>
    <w:rsid w:val="000A30F4"/>
    <w:rsid w:val="000A4084"/>
    <w:rsid w:val="000B18FE"/>
    <w:rsid w:val="000C5F6D"/>
    <w:rsid w:val="000D2E89"/>
    <w:rsid w:val="000D610B"/>
    <w:rsid w:val="000F1C53"/>
    <w:rsid w:val="000F51BD"/>
    <w:rsid w:val="00101CDD"/>
    <w:rsid w:val="00115383"/>
    <w:rsid w:val="00117158"/>
    <w:rsid w:val="00121860"/>
    <w:rsid w:val="00131B2F"/>
    <w:rsid w:val="00142803"/>
    <w:rsid w:val="001429DD"/>
    <w:rsid w:val="00152964"/>
    <w:rsid w:val="00155943"/>
    <w:rsid w:val="00162AB1"/>
    <w:rsid w:val="00170BA8"/>
    <w:rsid w:val="00175EB0"/>
    <w:rsid w:val="00180527"/>
    <w:rsid w:val="0018057E"/>
    <w:rsid w:val="00185D82"/>
    <w:rsid w:val="001A4EC4"/>
    <w:rsid w:val="001A63AE"/>
    <w:rsid w:val="001B056D"/>
    <w:rsid w:val="001B05FF"/>
    <w:rsid w:val="001E4AC2"/>
    <w:rsid w:val="002075FE"/>
    <w:rsid w:val="00210DAE"/>
    <w:rsid w:val="002117CE"/>
    <w:rsid w:val="00215CAF"/>
    <w:rsid w:val="00227ADB"/>
    <w:rsid w:val="002322A6"/>
    <w:rsid w:val="00235941"/>
    <w:rsid w:val="0026095A"/>
    <w:rsid w:val="0026318C"/>
    <w:rsid w:val="002636FE"/>
    <w:rsid w:val="00273D7D"/>
    <w:rsid w:val="002824A6"/>
    <w:rsid w:val="002B6A1B"/>
    <w:rsid w:val="002E274A"/>
    <w:rsid w:val="002F0CC0"/>
    <w:rsid w:val="00304C56"/>
    <w:rsid w:val="00310534"/>
    <w:rsid w:val="00312BA4"/>
    <w:rsid w:val="00331710"/>
    <w:rsid w:val="00335F0A"/>
    <w:rsid w:val="00340AE5"/>
    <w:rsid w:val="003429FE"/>
    <w:rsid w:val="00347EDA"/>
    <w:rsid w:val="0035563E"/>
    <w:rsid w:val="00367C66"/>
    <w:rsid w:val="00372BDA"/>
    <w:rsid w:val="00373D9E"/>
    <w:rsid w:val="003873D0"/>
    <w:rsid w:val="00387467"/>
    <w:rsid w:val="00387CB1"/>
    <w:rsid w:val="00393ADD"/>
    <w:rsid w:val="003A0F6D"/>
    <w:rsid w:val="003C22FB"/>
    <w:rsid w:val="003D2659"/>
    <w:rsid w:val="003D3F6A"/>
    <w:rsid w:val="003D7899"/>
    <w:rsid w:val="003E68B3"/>
    <w:rsid w:val="00402E23"/>
    <w:rsid w:val="004054B1"/>
    <w:rsid w:val="00441848"/>
    <w:rsid w:val="00463127"/>
    <w:rsid w:val="00486B70"/>
    <w:rsid w:val="0049527D"/>
    <w:rsid w:val="004B204D"/>
    <w:rsid w:val="004C2185"/>
    <w:rsid w:val="004C247B"/>
    <w:rsid w:val="004C4E09"/>
    <w:rsid w:val="004D0470"/>
    <w:rsid w:val="004E3784"/>
    <w:rsid w:val="004F614B"/>
    <w:rsid w:val="00524822"/>
    <w:rsid w:val="0052724A"/>
    <w:rsid w:val="0055077A"/>
    <w:rsid w:val="00552EF1"/>
    <w:rsid w:val="00580263"/>
    <w:rsid w:val="00597DD1"/>
    <w:rsid w:val="005A576C"/>
    <w:rsid w:val="005B58E9"/>
    <w:rsid w:val="005D29BB"/>
    <w:rsid w:val="005D5B24"/>
    <w:rsid w:val="005E2E13"/>
    <w:rsid w:val="005E440D"/>
    <w:rsid w:val="005F159C"/>
    <w:rsid w:val="006043D4"/>
    <w:rsid w:val="006113F2"/>
    <w:rsid w:val="00613528"/>
    <w:rsid w:val="0061552A"/>
    <w:rsid w:val="00616DB4"/>
    <w:rsid w:val="00635B24"/>
    <w:rsid w:val="00635B7F"/>
    <w:rsid w:val="00645CA2"/>
    <w:rsid w:val="006815C3"/>
    <w:rsid w:val="006849B3"/>
    <w:rsid w:val="0068736A"/>
    <w:rsid w:val="006D6EFA"/>
    <w:rsid w:val="006E2755"/>
    <w:rsid w:val="006E7D2D"/>
    <w:rsid w:val="006F0AAC"/>
    <w:rsid w:val="006F34BF"/>
    <w:rsid w:val="00714CA1"/>
    <w:rsid w:val="00720D19"/>
    <w:rsid w:val="00721D8D"/>
    <w:rsid w:val="00725564"/>
    <w:rsid w:val="00734FCA"/>
    <w:rsid w:val="00743DD3"/>
    <w:rsid w:val="007517F5"/>
    <w:rsid w:val="00767EB3"/>
    <w:rsid w:val="0078412A"/>
    <w:rsid w:val="00784F39"/>
    <w:rsid w:val="00793410"/>
    <w:rsid w:val="007952FB"/>
    <w:rsid w:val="00795928"/>
    <w:rsid w:val="007965E9"/>
    <w:rsid w:val="00796F7B"/>
    <w:rsid w:val="007A2B91"/>
    <w:rsid w:val="007A3876"/>
    <w:rsid w:val="007C4E0E"/>
    <w:rsid w:val="007D0863"/>
    <w:rsid w:val="007E076F"/>
    <w:rsid w:val="007F07E3"/>
    <w:rsid w:val="007F0ADF"/>
    <w:rsid w:val="00815D91"/>
    <w:rsid w:val="00827757"/>
    <w:rsid w:val="008363B4"/>
    <w:rsid w:val="00841367"/>
    <w:rsid w:val="00842BB4"/>
    <w:rsid w:val="00851274"/>
    <w:rsid w:val="00870A19"/>
    <w:rsid w:val="00882B96"/>
    <w:rsid w:val="008948DF"/>
    <w:rsid w:val="008A1176"/>
    <w:rsid w:val="008B3053"/>
    <w:rsid w:val="008C0E08"/>
    <w:rsid w:val="008C3F76"/>
    <w:rsid w:val="008E0085"/>
    <w:rsid w:val="008E4A1D"/>
    <w:rsid w:val="009026C9"/>
    <w:rsid w:val="009169C2"/>
    <w:rsid w:val="009245C0"/>
    <w:rsid w:val="00924C25"/>
    <w:rsid w:val="00931AED"/>
    <w:rsid w:val="009338A6"/>
    <w:rsid w:val="0094058D"/>
    <w:rsid w:val="00964014"/>
    <w:rsid w:val="009647AE"/>
    <w:rsid w:val="00973910"/>
    <w:rsid w:val="009A4663"/>
    <w:rsid w:val="009C0616"/>
    <w:rsid w:val="009C6920"/>
    <w:rsid w:val="009E477B"/>
    <w:rsid w:val="00A0032F"/>
    <w:rsid w:val="00A00F48"/>
    <w:rsid w:val="00A024B9"/>
    <w:rsid w:val="00A20E9F"/>
    <w:rsid w:val="00A23BA8"/>
    <w:rsid w:val="00A313EA"/>
    <w:rsid w:val="00A3446A"/>
    <w:rsid w:val="00A4008D"/>
    <w:rsid w:val="00A427C3"/>
    <w:rsid w:val="00A601CF"/>
    <w:rsid w:val="00A6089F"/>
    <w:rsid w:val="00A767D9"/>
    <w:rsid w:val="00A775B7"/>
    <w:rsid w:val="00A910F1"/>
    <w:rsid w:val="00A93207"/>
    <w:rsid w:val="00AA3134"/>
    <w:rsid w:val="00AA3A9E"/>
    <w:rsid w:val="00AB0F43"/>
    <w:rsid w:val="00AE348F"/>
    <w:rsid w:val="00AF3DB4"/>
    <w:rsid w:val="00AF670F"/>
    <w:rsid w:val="00B02C55"/>
    <w:rsid w:val="00B132F4"/>
    <w:rsid w:val="00B31F28"/>
    <w:rsid w:val="00B50744"/>
    <w:rsid w:val="00B75A3A"/>
    <w:rsid w:val="00B76BDC"/>
    <w:rsid w:val="00BC56F0"/>
    <w:rsid w:val="00BC7BBD"/>
    <w:rsid w:val="00BD042E"/>
    <w:rsid w:val="00BF0B33"/>
    <w:rsid w:val="00C02E79"/>
    <w:rsid w:val="00C04A5C"/>
    <w:rsid w:val="00C1004B"/>
    <w:rsid w:val="00C16808"/>
    <w:rsid w:val="00C174CE"/>
    <w:rsid w:val="00C3069D"/>
    <w:rsid w:val="00C4451E"/>
    <w:rsid w:val="00C55D8D"/>
    <w:rsid w:val="00C61ABE"/>
    <w:rsid w:val="00C700B8"/>
    <w:rsid w:val="00CC0075"/>
    <w:rsid w:val="00CC0768"/>
    <w:rsid w:val="00CC4B0A"/>
    <w:rsid w:val="00CD29EB"/>
    <w:rsid w:val="00CD2A52"/>
    <w:rsid w:val="00CD6488"/>
    <w:rsid w:val="00CE3CF3"/>
    <w:rsid w:val="00D12649"/>
    <w:rsid w:val="00D234BB"/>
    <w:rsid w:val="00D27609"/>
    <w:rsid w:val="00D328CA"/>
    <w:rsid w:val="00D42533"/>
    <w:rsid w:val="00D46547"/>
    <w:rsid w:val="00D5176E"/>
    <w:rsid w:val="00D64F85"/>
    <w:rsid w:val="00D731D8"/>
    <w:rsid w:val="00D81D9F"/>
    <w:rsid w:val="00D85FD3"/>
    <w:rsid w:val="00D9332E"/>
    <w:rsid w:val="00DA053C"/>
    <w:rsid w:val="00DA1DB9"/>
    <w:rsid w:val="00DA35C0"/>
    <w:rsid w:val="00DA4BC6"/>
    <w:rsid w:val="00DB0AF4"/>
    <w:rsid w:val="00DB475E"/>
    <w:rsid w:val="00DB782E"/>
    <w:rsid w:val="00DC3B2A"/>
    <w:rsid w:val="00DE57D1"/>
    <w:rsid w:val="00E062AA"/>
    <w:rsid w:val="00E14913"/>
    <w:rsid w:val="00E30469"/>
    <w:rsid w:val="00E3672F"/>
    <w:rsid w:val="00E510F6"/>
    <w:rsid w:val="00E751A9"/>
    <w:rsid w:val="00E77F8F"/>
    <w:rsid w:val="00E97A3A"/>
    <w:rsid w:val="00EA34E9"/>
    <w:rsid w:val="00EA5F24"/>
    <w:rsid w:val="00EC396B"/>
    <w:rsid w:val="00ED36E6"/>
    <w:rsid w:val="00EE4593"/>
    <w:rsid w:val="00EF07D2"/>
    <w:rsid w:val="00EF0C0C"/>
    <w:rsid w:val="00F037D2"/>
    <w:rsid w:val="00F03BC6"/>
    <w:rsid w:val="00F162BB"/>
    <w:rsid w:val="00F30A4D"/>
    <w:rsid w:val="00F35AD6"/>
    <w:rsid w:val="00F372C4"/>
    <w:rsid w:val="00F3760A"/>
    <w:rsid w:val="00F4079E"/>
    <w:rsid w:val="00F52244"/>
    <w:rsid w:val="00F556C8"/>
    <w:rsid w:val="00F745EB"/>
    <w:rsid w:val="00F80A86"/>
    <w:rsid w:val="00FA13CA"/>
    <w:rsid w:val="00FA1F54"/>
    <w:rsid w:val="00FB0631"/>
    <w:rsid w:val="00FB56E1"/>
    <w:rsid w:val="00FD33E1"/>
    <w:rsid w:val="00FE11A0"/>
    <w:rsid w:val="00FF01AF"/>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FF20D0"/>
  </w:style>
  <w:style w:type="character" w:customStyle="1" w:styleId="a4">
    <w:name w:val="頁尾 字元"/>
    <w:basedOn w:val="a0"/>
    <w:uiPriority w:val="99"/>
    <w:qFormat/>
    <w:rsid w:val="00FF20D0"/>
  </w:style>
  <w:style w:type="character" w:customStyle="1" w:styleId="HTML">
    <w:name w:val="HTML 預設格式 字元"/>
    <w:basedOn w:val="a0"/>
    <w:link w:val="HTML"/>
    <w:uiPriority w:val="99"/>
    <w:semiHidden/>
    <w:qFormat/>
    <w:rsid w:val="001B0593"/>
    <w:rPr>
      <w:rFonts w:ascii="Courier New" w:hAnsi="Courier New" w:cs="Courier New"/>
    </w:rPr>
  </w:style>
  <w:style w:type="character" w:customStyle="1" w:styleId="a5">
    <w:name w:val="註解方塊文字 字元"/>
    <w:basedOn w:val="a0"/>
    <w:uiPriority w:val="99"/>
    <w:semiHidden/>
    <w:qFormat/>
    <w:rsid w:val="008858CF"/>
    <w:rPr>
      <w:rFonts w:asciiTheme="majorHAnsi" w:eastAsiaTheme="majorEastAsia" w:hAnsiTheme="majorHAnsi" w:cstheme="majorBidi"/>
      <w:sz w:val="18"/>
      <w:szCs w:val="18"/>
    </w:rPr>
  </w:style>
  <w:style w:type="paragraph" w:styleId="a6">
    <w:name w:val="Title"/>
    <w:basedOn w:val="a"/>
    <w:next w:val="a7"/>
    <w:qFormat/>
    <w:pPr>
      <w:keepNext/>
      <w:spacing w:before="240" w:after="120"/>
    </w:pPr>
    <w:rPr>
      <w:rFonts w:ascii="Liberation Sans" w:eastAsia="微軟正黑體"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customStyle="1" w:styleId="aa">
    <w:name w:val="索引"/>
    <w:basedOn w:val="a"/>
    <w:qFormat/>
    <w:pPr>
      <w:suppressLineNumbers/>
    </w:pPr>
    <w:rPr>
      <w:rFonts w:cs="Mangal"/>
    </w:rPr>
  </w:style>
  <w:style w:type="paragraph" w:styleId="ab">
    <w:name w:val="List Paragraph"/>
    <w:basedOn w:val="a"/>
    <w:uiPriority w:val="34"/>
    <w:qFormat/>
    <w:rsid w:val="00E1739F"/>
    <w:pPr>
      <w:ind w:left="480"/>
    </w:pPr>
  </w:style>
  <w:style w:type="paragraph" w:styleId="ac">
    <w:name w:val="header"/>
    <w:basedOn w:val="a"/>
    <w:uiPriority w:val="99"/>
    <w:unhideWhenUsed/>
    <w:rsid w:val="00FF20D0"/>
    <w:pPr>
      <w:tabs>
        <w:tab w:val="center" w:pos="4153"/>
        <w:tab w:val="right" w:pos="8306"/>
      </w:tabs>
      <w:snapToGrid w:val="0"/>
    </w:pPr>
    <w:rPr>
      <w:sz w:val="20"/>
      <w:szCs w:val="20"/>
    </w:rPr>
  </w:style>
  <w:style w:type="paragraph" w:styleId="ad">
    <w:name w:val="footer"/>
    <w:basedOn w:val="a"/>
    <w:uiPriority w:val="99"/>
    <w:unhideWhenUsed/>
    <w:rsid w:val="00FF20D0"/>
    <w:pPr>
      <w:tabs>
        <w:tab w:val="center" w:pos="4153"/>
        <w:tab w:val="right" w:pos="8306"/>
      </w:tabs>
      <w:snapToGrid w:val="0"/>
    </w:pPr>
    <w:rPr>
      <w:sz w:val="20"/>
      <w:szCs w:val="20"/>
    </w:rPr>
  </w:style>
  <w:style w:type="paragraph" w:styleId="HTML0">
    <w:name w:val="HTML Preformatted"/>
    <w:basedOn w:val="a"/>
    <w:uiPriority w:val="99"/>
    <w:semiHidden/>
    <w:unhideWhenUsed/>
    <w:qFormat/>
    <w:rsid w:val="001B0593"/>
    <w:rPr>
      <w:rFonts w:ascii="Courier New" w:hAnsi="Courier New" w:cs="Courier New"/>
      <w:sz w:val="20"/>
      <w:szCs w:val="20"/>
    </w:rPr>
  </w:style>
  <w:style w:type="paragraph" w:styleId="ae">
    <w:name w:val="Balloon Text"/>
    <w:basedOn w:val="a"/>
    <w:uiPriority w:val="99"/>
    <w:semiHidden/>
    <w:unhideWhenUsed/>
    <w:qFormat/>
    <w:rsid w:val="008858CF"/>
    <w:rPr>
      <w:rFonts w:asciiTheme="majorHAnsi" w:eastAsiaTheme="majorEastAsia" w:hAnsiTheme="majorHAnsi" w:cstheme="majorBidi"/>
      <w:sz w:val="18"/>
      <w:szCs w:val="18"/>
    </w:rPr>
  </w:style>
  <w:style w:type="paragraph" w:customStyle="1" w:styleId="Default">
    <w:name w:val="Default"/>
    <w:qFormat/>
    <w:rsid w:val="00972A78"/>
    <w:pPr>
      <w:widowControl w:val="0"/>
    </w:pPr>
    <w:rPr>
      <w:rFonts w:ascii="標楷體" w:eastAsiaTheme="minorEastAsia" w:hAnsi="標楷體" w:cs="標楷體"/>
      <w:color w:val="000000"/>
      <w:sz w:val="24"/>
      <w:szCs w:val="24"/>
    </w:rPr>
  </w:style>
  <w:style w:type="table" w:styleId="af">
    <w:name w:val="Table Grid"/>
    <w:basedOn w:val="a1"/>
    <w:uiPriority w:val="59"/>
    <w:rsid w:val="00933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9169C2"/>
    <w:rPr>
      <w:b/>
      <w:bCs/>
    </w:rPr>
  </w:style>
  <w:style w:type="paragraph" w:styleId="Web">
    <w:name w:val="Normal (Web)"/>
    <w:basedOn w:val="a"/>
    <w:uiPriority w:val="99"/>
    <w:semiHidden/>
    <w:unhideWhenUsed/>
    <w:rsid w:val="00A93207"/>
    <w:pPr>
      <w:widowControl/>
      <w:spacing w:before="100" w:beforeAutospacing="1" w:after="100" w:afterAutospacing="1"/>
    </w:pPr>
    <w:rPr>
      <w:rFonts w:ascii="新細明體" w:hAnsi="新細明體" w:cs="新細明體"/>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FF20D0"/>
  </w:style>
  <w:style w:type="character" w:customStyle="1" w:styleId="a4">
    <w:name w:val="頁尾 字元"/>
    <w:basedOn w:val="a0"/>
    <w:uiPriority w:val="99"/>
    <w:qFormat/>
    <w:rsid w:val="00FF20D0"/>
  </w:style>
  <w:style w:type="character" w:customStyle="1" w:styleId="HTML">
    <w:name w:val="HTML 預設格式 字元"/>
    <w:basedOn w:val="a0"/>
    <w:link w:val="HTML"/>
    <w:uiPriority w:val="99"/>
    <w:semiHidden/>
    <w:qFormat/>
    <w:rsid w:val="001B0593"/>
    <w:rPr>
      <w:rFonts w:ascii="Courier New" w:hAnsi="Courier New" w:cs="Courier New"/>
    </w:rPr>
  </w:style>
  <w:style w:type="character" w:customStyle="1" w:styleId="a5">
    <w:name w:val="註解方塊文字 字元"/>
    <w:basedOn w:val="a0"/>
    <w:uiPriority w:val="99"/>
    <w:semiHidden/>
    <w:qFormat/>
    <w:rsid w:val="008858CF"/>
    <w:rPr>
      <w:rFonts w:asciiTheme="majorHAnsi" w:eastAsiaTheme="majorEastAsia" w:hAnsiTheme="majorHAnsi" w:cstheme="majorBidi"/>
      <w:sz w:val="18"/>
      <w:szCs w:val="18"/>
    </w:rPr>
  </w:style>
  <w:style w:type="paragraph" w:styleId="a6">
    <w:name w:val="Title"/>
    <w:basedOn w:val="a"/>
    <w:next w:val="a7"/>
    <w:qFormat/>
    <w:pPr>
      <w:keepNext/>
      <w:spacing w:before="240" w:after="120"/>
    </w:pPr>
    <w:rPr>
      <w:rFonts w:ascii="Liberation Sans" w:eastAsia="微軟正黑體"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customStyle="1" w:styleId="aa">
    <w:name w:val="索引"/>
    <w:basedOn w:val="a"/>
    <w:qFormat/>
    <w:pPr>
      <w:suppressLineNumbers/>
    </w:pPr>
    <w:rPr>
      <w:rFonts w:cs="Mangal"/>
    </w:rPr>
  </w:style>
  <w:style w:type="paragraph" w:styleId="ab">
    <w:name w:val="List Paragraph"/>
    <w:basedOn w:val="a"/>
    <w:uiPriority w:val="34"/>
    <w:qFormat/>
    <w:rsid w:val="00E1739F"/>
    <w:pPr>
      <w:ind w:left="480"/>
    </w:pPr>
  </w:style>
  <w:style w:type="paragraph" w:styleId="ac">
    <w:name w:val="header"/>
    <w:basedOn w:val="a"/>
    <w:uiPriority w:val="99"/>
    <w:unhideWhenUsed/>
    <w:rsid w:val="00FF20D0"/>
    <w:pPr>
      <w:tabs>
        <w:tab w:val="center" w:pos="4153"/>
        <w:tab w:val="right" w:pos="8306"/>
      </w:tabs>
      <w:snapToGrid w:val="0"/>
    </w:pPr>
    <w:rPr>
      <w:sz w:val="20"/>
      <w:szCs w:val="20"/>
    </w:rPr>
  </w:style>
  <w:style w:type="paragraph" w:styleId="ad">
    <w:name w:val="footer"/>
    <w:basedOn w:val="a"/>
    <w:uiPriority w:val="99"/>
    <w:unhideWhenUsed/>
    <w:rsid w:val="00FF20D0"/>
    <w:pPr>
      <w:tabs>
        <w:tab w:val="center" w:pos="4153"/>
        <w:tab w:val="right" w:pos="8306"/>
      </w:tabs>
      <w:snapToGrid w:val="0"/>
    </w:pPr>
    <w:rPr>
      <w:sz w:val="20"/>
      <w:szCs w:val="20"/>
    </w:rPr>
  </w:style>
  <w:style w:type="paragraph" w:styleId="HTML0">
    <w:name w:val="HTML Preformatted"/>
    <w:basedOn w:val="a"/>
    <w:uiPriority w:val="99"/>
    <w:semiHidden/>
    <w:unhideWhenUsed/>
    <w:qFormat/>
    <w:rsid w:val="001B0593"/>
    <w:rPr>
      <w:rFonts w:ascii="Courier New" w:hAnsi="Courier New" w:cs="Courier New"/>
      <w:sz w:val="20"/>
      <w:szCs w:val="20"/>
    </w:rPr>
  </w:style>
  <w:style w:type="paragraph" w:styleId="ae">
    <w:name w:val="Balloon Text"/>
    <w:basedOn w:val="a"/>
    <w:uiPriority w:val="99"/>
    <w:semiHidden/>
    <w:unhideWhenUsed/>
    <w:qFormat/>
    <w:rsid w:val="008858CF"/>
    <w:rPr>
      <w:rFonts w:asciiTheme="majorHAnsi" w:eastAsiaTheme="majorEastAsia" w:hAnsiTheme="majorHAnsi" w:cstheme="majorBidi"/>
      <w:sz w:val="18"/>
      <w:szCs w:val="18"/>
    </w:rPr>
  </w:style>
  <w:style w:type="paragraph" w:customStyle="1" w:styleId="Default">
    <w:name w:val="Default"/>
    <w:qFormat/>
    <w:rsid w:val="00972A78"/>
    <w:pPr>
      <w:widowControl w:val="0"/>
    </w:pPr>
    <w:rPr>
      <w:rFonts w:ascii="標楷體" w:eastAsiaTheme="minorEastAsia" w:hAnsi="標楷體" w:cs="標楷體"/>
      <w:color w:val="000000"/>
      <w:sz w:val="24"/>
      <w:szCs w:val="24"/>
    </w:rPr>
  </w:style>
  <w:style w:type="table" w:styleId="af">
    <w:name w:val="Table Grid"/>
    <w:basedOn w:val="a1"/>
    <w:uiPriority w:val="59"/>
    <w:rsid w:val="00933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9169C2"/>
    <w:rPr>
      <w:b/>
      <w:bCs/>
    </w:rPr>
  </w:style>
  <w:style w:type="paragraph" w:styleId="Web">
    <w:name w:val="Normal (Web)"/>
    <w:basedOn w:val="a"/>
    <w:uiPriority w:val="99"/>
    <w:semiHidden/>
    <w:unhideWhenUsed/>
    <w:rsid w:val="00A93207"/>
    <w:pPr>
      <w:widowControl/>
      <w:spacing w:before="100" w:beforeAutospacing="1" w:after="100" w:afterAutospacing="1"/>
    </w:pPr>
    <w:rPr>
      <w:rFonts w:ascii="新細明體" w:hAnsi="新細明體" w:cs="新細明體"/>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306008">
      <w:bodyDiv w:val="1"/>
      <w:marLeft w:val="0"/>
      <w:marRight w:val="0"/>
      <w:marTop w:val="0"/>
      <w:marBottom w:val="0"/>
      <w:divBdr>
        <w:top w:val="none" w:sz="0" w:space="0" w:color="auto"/>
        <w:left w:val="none" w:sz="0" w:space="0" w:color="auto"/>
        <w:bottom w:val="none" w:sz="0" w:space="0" w:color="auto"/>
        <w:right w:val="none" w:sz="0" w:space="0" w:color="auto"/>
      </w:divBdr>
      <w:divsChild>
        <w:div w:id="701173694">
          <w:marLeft w:val="720"/>
          <w:marRight w:val="0"/>
          <w:marTop w:val="0"/>
          <w:marBottom w:val="0"/>
          <w:divBdr>
            <w:top w:val="none" w:sz="0" w:space="0" w:color="auto"/>
            <w:left w:val="none" w:sz="0" w:space="0" w:color="auto"/>
            <w:bottom w:val="none" w:sz="0" w:space="0" w:color="auto"/>
            <w:right w:val="none" w:sz="0" w:space="0" w:color="auto"/>
          </w:divBdr>
        </w:div>
        <w:div w:id="427849507">
          <w:marLeft w:val="1440"/>
          <w:marRight w:val="0"/>
          <w:marTop w:val="0"/>
          <w:marBottom w:val="0"/>
          <w:divBdr>
            <w:top w:val="none" w:sz="0" w:space="0" w:color="auto"/>
            <w:left w:val="none" w:sz="0" w:space="0" w:color="auto"/>
            <w:bottom w:val="none" w:sz="0" w:space="0" w:color="auto"/>
            <w:right w:val="none" w:sz="0" w:space="0" w:color="auto"/>
          </w:divBdr>
        </w:div>
        <w:div w:id="244337422">
          <w:marLeft w:val="1440"/>
          <w:marRight w:val="0"/>
          <w:marTop w:val="0"/>
          <w:marBottom w:val="0"/>
          <w:divBdr>
            <w:top w:val="none" w:sz="0" w:space="0" w:color="auto"/>
            <w:left w:val="none" w:sz="0" w:space="0" w:color="auto"/>
            <w:bottom w:val="none" w:sz="0" w:space="0" w:color="auto"/>
            <w:right w:val="none" w:sz="0" w:space="0" w:color="auto"/>
          </w:divBdr>
        </w:div>
        <w:div w:id="1432166770">
          <w:marLeft w:val="1440"/>
          <w:marRight w:val="0"/>
          <w:marTop w:val="0"/>
          <w:marBottom w:val="0"/>
          <w:divBdr>
            <w:top w:val="none" w:sz="0" w:space="0" w:color="auto"/>
            <w:left w:val="none" w:sz="0" w:space="0" w:color="auto"/>
            <w:bottom w:val="none" w:sz="0" w:space="0" w:color="auto"/>
            <w:right w:val="none" w:sz="0" w:space="0" w:color="auto"/>
          </w:divBdr>
        </w:div>
        <w:div w:id="1860729315">
          <w:marLeft w:val="720"/>
          <w:marRight w:val="0"/>
          <w:marTop w:val="0"/>
          <w:marBottom w:val="0"/>
          <w:divBdr>
            <w:top w:val="none" w:sz="0" w:space="0" w:color="auto"/>
            <w:left w:val="none" w:sz="0" w:space="0" w:color="auto"/>
            <w:bottom w:val="none" w:sz="0" w:space="0" w:color="auto"/>
            <w:right w:val="none" w:sz="0" w:space="0" w:color="auto"/>
          </w:divBdr>
        </w:div>
        <w:div w:id="1422871115">
          <w:marLeft w:val="720"/>
          <w:marRight w:val="0"/>
          <w:marTop w:val="0"/>
          <w:marBottom w:val="0"/>
          <w:divBdr>
            <w:top w:val="none" w:sz="0" w:space="0" w:color="auto"/>
            <w:left w:val="none" w:sz="0" w:space="0" w:color="auto"/>
            <w:bottom w:val="none" w:sz="0" w:space="0" w:color="auto"/>
            <w:right w:val="none" w:sz="0" w:space="0" w:color="auto"/>
          </w:divBdr>
        </w:div>
        <w:div w:id="1189611317">
          <w:marLeft w:val="720"/>
          <w:marRight w:val="0"/>
          <w:marTop w:val="0"/>
          <w:marBottom w:val="0"/>
          <w:divBdr>
            <w:top w:val="none" w:sz="0" w:space="0" w:color="auto"/>
            <w:left w:val="none" w:sz="0" w:space="0" w:color="auto"/>
            <w:bottom w:val="none" w:sz="0" w:space="0" w:color="auto"/>
            <w:right w:val="none" w:sz="0" w:space="0" w:color="auto"/>
          </w:divBdr>
        </w:div>
        <w:div w:id="412748775">
          <w:marLeft w:val="720"/>
          <w:marRight w:val="0"/>
          <w:marTop w:val="0"/>
          <w:marBottom w:val="0"/>
          <w:divBdr>
            <w:top w:val="none" w:sz="0" w:space="0" w:color="auto"/>
            <w:left w:val="none" w:sz="0" w:space="0" w:color="auto"/>
            <w:bottom w:val="none" w:sz="0" w:space="0" w:color="auto"/>
            <w:right w:val="none" w:sz="0" w:space="0" w:color="auto"/>
          </w:divBdr>
        </w:div>
      </w:divsChild>
    </w:div>
    <w:div w:id="1590432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01A46-C3F6-445F-A735-2A22E193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使用者</dc:creator>
  <cp:lastModifiedBy>邱湘屏</cp:lastModifiedBy>
  <cp:revision>2</cp:revision>
  <cp:lastPrinted>2022-03-09T04:16:00Z</cp:lastPrinted>
  <dcterms:created xsi:type="dcterms:W3CDTF">2022-04-01T08:11:00Z</dcterms:created>
  <dcterms:modified xsi:type="dcterms:W3CDTF">2022-04-01T08:11:00Z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